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127"/>
      </w:pPr>
      <w:r>
        <w:rPr/>
        <w:t>Форма</w:t>
      </w:r>
      <w:r>
        <w:rPr>
          <w:spacing w:val="-11"/>
        </w:rPr>
        <w:t> </w:t>
      </w:r>
      <w:r>
        <w:rPr/>
        <w:t>экспертного</w:t>
      </w:r>
      <w:r>
        <w:rPr>
          <w:spacing w:val="-14"/>
        </w:rPr>
        <w:t> </w:t>
      </w:r>
      <w:r>
        <w:rPr>
          <w:spacing w:val="-2"/>
        </w:rPr>
        <w:t>заключения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1567307</wp:posOffset>
                </wp:positionH>
                <wp:positionV relativeFrom="paragraph">
                  <wp:posOffset>256928</wp:posOffset>
                </wp:positionV>
                <wp:extent cx="54178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820" h="0">
                              <a:moveTo>
                                <a:pt x="0" y="0"/>
                              </a:moveTo>
                              <a:lnTo>
                                <a:pt x="5417369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410004pt;margin-top:20.23057pt;width:426.6pt;height:.1pt;mso-position-horizontal-relative:page;mso-position-vertical-relative:paragraph;z-index:-15728640;mso-wrap-distance-left:0;mso-wrap-distance-right:0" id="docshape1" coordorigin="2468,405" coordsize="8532,0" path="m2468,405l10999,405e" filled="false" stroked="true" strokeweight=".87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646" w:right="0" w:firstLine="0"/>
        <w:jc w:val="left"/>
        <w:rPr>
          <w:sz w:val="24"/>
        </w:rPr>
      </w:pPr>
      <w:r>
        <w:rPr>
          <w:sz w:val="24"/>
        </w:rPr>
        <w:t>(тема</w:t>
      </w:r>
      <w:r>
        <w:rPr>
          <w:spacing w:val="-5"/>
          <w:sz w:val="24"/>
        </w:rPr>
        <w:t> </w:t>
      </w:r>
      <w:r>
        <w:rPr>
          <w:sz w:val="24"/>
        </w:rPr>
        <w:t>инновационного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опыта)</w: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1613027</wp:posOffset>
                </wp:positionH>
                <wp:positionV relativeFrom="paragraph">
                  <wp:posOffset>257678</wp:posOffset>
                </wp:positionV>
                <wp:extent cx="53295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9555" h="0">
                              <a:moveTo>
                                <a:pt x="0" y="0"/>
                              </a:moveTo>
                              <a:lnTo>
                                <a:pt x="532897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010002pt;margin-top:20.289612pt;width:419.65pt;height:.1pt;mso-position-horizontal-relative:page;mso-position-vertical-relative:paragraph;z-index:-15728128;mso-wrap-distance-left:0;mso-wrap-distance-right:0" id="docshape2" coordorigin="2540,406" coordsize="8393,0" path="m2540,406l10932,40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25" w:right="0" w:firstLine="0"/>
        <w:jc w:val="center"/>
        <w:rPr>
          <w:sz w:val="24"/>
        </w:rPr>
      </w:pPr>
      <w:r>
        <w:rPr>
          <w:sz w:val="24"/>
        </w:rPr>
        <w:t>(ФИО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автора)</w:t>
      </w:r>
    </w:p>
    <w:p>
      <w:pPr>
        <w:pStyle w:val="BodyText"/>
        <w:spacing w:before="101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81"/>
        <w:gridCol w:w="1229"/>
        <w:gridCol w:w="1181"/>
      </w:tblGrid>
      <w:tr>
        <w:trPr>
          <w:trHeight w:val="643" w:hRule="atLeast"/>
        </w:trPr>
        <w:tc>
          <w:tcPr>
            <w:tcW w:w="668" w:type="dxa"/>
          </w:tcPr>
          <w:p>
            <w:pPr>
              <w:pStyle w:val="TableParagraph"/>
              <w:spacing w:line="322" w:lineRule="exact"/>
              <w:ind w:left="134" w:right="115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6281" w:type="dxa"/>
          </w:tcPr>
          <w:p>
            <w:pPr>
              <w:pStyle w:val="TableParagraph"/>
              <w:spacing w:line="320" w:lineRule="exact"/>
              <w:ind w:left="1732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экспертизы</w:t>
            </w:r>
          </w:p>
        </w:tc>
        <w:tc>
          <w:tcPr>
            <w:tcW w:w="1229" w:type="dxa"/>
          </w:tcPr>
          <w:p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  <w:p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«да»</w:t>
            </w:r>
          </w:p>
        </w:tc>
        <w:tc>
          <w:tcPr>
            <w:tcW w:w="1181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  <w:p>
            <w:pPr>
              <w:pStyle w:val="TableParagraph"/>
              <w:spacing w:line="304" w:lineRule="exact"/>
              <w:ind w:left="2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«нет»</w:t>
            </w:r>
          </w:p>
        </w:tc>
      </w:tr>
      <w:tr>
        <w:trPr>
          <w:trHeight w:val="641" w:hRule="atLeast"/>
        </w:trPr>
        <w:tc>
          <w:tcPr>
            <w:tcW w:w="668" w:type="dxa"/>
          </w:tcPr>
          <w:p>
            <w:pPr>
              <w:pStyle w:val="TableParagraph"/>
              <w:spacing w:line="314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81" w:type="dxa"/>
          </w:tcPr>
          <w:p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соответствует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ведущим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направлениям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8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Новизна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представленных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8" w:hRule="atLeast"/>
        </w:trPr>
        <w:tc>
          <w:tcPr>
            <w:tcW w:w="668" w:type="dxa"/>
          </w:tcPr>
          <w:p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81" w:type="dxa"/>
          </w:tcPr>
          <w:p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соответствуют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другу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8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соответствует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опыта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3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81" w:type="dxa"/>
          </w:tcPr>
          <w:p>
            <w:pPr>
              <w:pStyle w:val="TableParagraph"/>
              <w:tabs>
                <w:tab w:pos="1812" w:val="left" w:leader="none"/>
                <w:tab w:pos="3414" w:val="left" w:leader="none"/>
                <w:tab w:pos="4829" w:val="left" w:leader="none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достигнуть</w:t>
            </w:r>
          </w:p>
          <w:p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81" w:type="dxa"/>
          </w:tcPr>
          <w:p>
            <w:pPr>
              <w:pStyle w:val="TableParagraph"/>
              <w:tabs>
                <w:tab w:pos="1818" w:val="left" w:leader="none"/>
                <w:tab w:pos="3488" w:val="left" w:leader="none"/>
                <w:tab w:pos="4740" w:val="left" w:leader="none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устойчивых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7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81" w:type="dxa"/>
          </w:tcPr>
          <w:p>
            <w:pPr>
              <w:pStyle w:val="TableParagraph"/>
              <w:tabs>
                <w:tab w:pos="2117" w:val="left" w:leader="none"/>
                <w:tab w:pos="4520" w:val="left" w:leader="none"/>
                <w:tab w:pos="5057" w:val="left" w:leader="none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тиражируемости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массовой</w:t>
            </w:r>
          </w:p>
          <w:p>
            <w:pPr>
              <w:pStyle w:val="TableParagraph"/>
              <w:spacing w:line="308" w:lineRule="exact" w:before="4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3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8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Указание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рисков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путей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минимизации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8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Новизна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содержания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основной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литературы</w:t>
            </w:r>
            <w:r>
              <w:rPr>
                <w:spacing w:val="49"/>
                <w:sz w:val="28"/>
              </w:rPr>
              <w:t> </w:t>
            </w:r>
            <w:r>
              <w:rPr>
                <w:spacing w:val="-4"/>
                <w:sz w:val="28"/>
              </w:rPr>
              <w:t>(50%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списка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издано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лет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назад)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5" w:hRule="atLeast"/>
        </w:trPr>
        <w:tc>
          <w:tcPr>
            <w:tcW w:w="668" w:type="dxa"/>
          </w:tcPr>
          <w:p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81" w:type="dxa"/>
          </w:tcPr>
          <w:p>
            <w:pPr>
              <w:pStyle w:val="TableParagraph"/>
              <w:tabs>
                <w:tab w:pos="2748" w:val="left" w:leader="none"/>
                <w:tab w:pos="3626" w:val="left" w:leader="none"/>
                <w:tab w:pos="4819" w:val="left" w:leader="none"/>
                <w:tab w:pos="6015" w:val="left" w:leader="none"/>
              </w:tabs>
              <w:ind w:left="105" w:right="104"/>
              <w:rPr>
                <w:sz w:val="28"/>
              </w:rPr>
            </w:pPr>
            <w:r>
              <w:rPr>
                <w:spacing w:val="-2"/>
                <w:sz w:val="28"/>
              </w:rPr>
              <w:t>Учебно-методическое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согласуется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содержанием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48"/>
        <w:rPr>
          <w:sz w:val="24"/>
        </w:rPr>
      </w:pPr>
    </w:p>
    <w:p>
      <w:pPr>
        <w:pStyle w:val="BodyText"/>
        <w:tabs>
          <w:tab w:pos="6341" w:val="left" w:leader="none"/>
        </w:tabs>
        <w:ind w:left="140" w:right="144"/>
      </w:pPr>
      <w:r>
        <w:rPr/>
        <w:t>Материалы по теме </w:t>
      </w:r>
      <w:r>
        <w:rPr>
          <w:u w:val="single"/>
        </w:rPr>
        <w:tab/>
      </w:r>
      <w:r>
        <w:rPr>
          <w:spacing w:val="-24"/>
        </w:rPr>
        <w:t> </w:t>
      </w:r>
      <w:r>
        <w:rPr/>
        <w:t>на</w:t>
      </w:r>
      <w:r>
        <w:rPr>
          <w:spacing w:val="13"/>
        </w:rPr>
        <w:t> </w:t>
      </w:r>
      <w:r>
        <w:rPr/>
        <w:t>основании</w:t>
      </w:r>
      <w:r>
        <w:rPr>
          <w:spacing w:val="18"/>
        </w:rPr>
        <w:t> </w:t>
      </w:r>
      <w:r>
        <w:rPr/>
        <w:t>экспертизы </w:t>
      </w:r>
      <w:r>
        <w:rPr>
          <w:spacing w:val="-2"/>
        </w:rPr>
        <w:t>оценены:</w:t>
      </w:r>
    </w:p>
    <w:p>
      <w:pPr>
        <w:pStyle w:val="BodyText"/>
        <w:spacing w:line="321" w:lineRule="exact"/>
        <w:ind w:left="140"/>
      </w:pPr>
      <w:r>
        <w:rPr/>
        <w:t>положительно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>
          <w:spacing w:val="-2"/>
        </w:rPr>
        <w:t>критериям:</w:t>
      </w:r>
    </w:p>
    <w:p>
      <w:pPr>
        <w:pStyle w:val="BodyText"/>
        <w:ind w:left="140"/>
      </w:pPr>
      <w:r>
        <w:rPr/>
        <w:t>отрицательно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>
          <w:spacing w:val="-2"/>
        </w:rPr>
        <w:t>критериям:</w:t>
      </w:r>
    </w:p>
    <w:p>
      <w:pPr>
        <w:spacing w:line="256" w:lineRule="auto" w:before="321"/>
        <w:ind w:left="140" w:right="0" w:firstLine="0"/>
        <w:jc w:val="left"/>
        <w:rPr>
          <w:sz w:val="28"/>
        </w:rPr>
      </w:pPr>
      <w:r>
        <w:rPr>
          <w:sz w:val="28"/>
        </w:rPr>
        <w:t>Вывод:</w:t>
      </w:r>
      <w:r>
        <w:rPr>
          <w:spacing w:val="39"/>
          <w:sz w:val="28"/>
        </w:rPr>
        <w:t> </w:t>
      </w:r>
      <w:r>
        <w:rPr>
          <w:sz w:val="28"/>
        </w:rPr>
        <w:t>материалы</w:t>
      </w:r>
      <w:r>
        <w:rPr>
          <w:spacing w:val="40"/>
          <w:sz w:val="28"/>
        </w:rPr>
        <w:t> </w:t>
      </w:r>
      <w:r>
        <w:rPr>
          <w:b/>
          <w:sz w:val="28"/>
        </w:rPr>
        <w:t>рекомендованы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рекомендованы</w:t>
      </w:r>
      <w:r>
        <w:rPr>
          <w:b/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включения</w:t>
      </w:r>
      <w:r>
        <w:rPr>
          <w:spacing w:val="40"/>
          <w:sz w:val="28"/>
        </w:rPr>
        <w:t> </w:t>
      </w:r>
      <w:r>
        <w:rPr>
          <w:sz w:val="28"/>
        </w:rPr>
        <w:t>в региональный</w:t>
      </w:r>
      <w:r>
        <w:rPr>
          <w:spacing w:val="-12"/>
          <w:sz w:val="28"/>
        </w:rPr>
        <w:t> </w:t>
      </w:r>
      <w:r>
        <w:rPr>
          <w:sz w:val="28"/>
        </w:rPr>
        <w:t>банк</w:t>
      </w:r>
      <w:r>
        <w:rPr>
          <w:spacing w:val="-13"/>
          <w:sz w:val="28"/>
        </w:rPr>
        <w:t> </w:t>
      </w:r>
      <w:r>
        <w:rPr>
          <w:sz w:val="28"/>
        </w:rPr>
        <w:t>педагогического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управленческого</w:t>
      </w:r>
      <w:r>
        <w:rPr>
          <w:spacing w:val="-12"/>
          <w:sz w:val="28"/>
        </w:rPr>
        <w:t> </w:t>
      </w:r>
      <w:r>
        <w:rPr>
          <w:sz w:val="28"/>
        </w:rPr>
        <w:t>опыта</w:t>
      </w:r>
      <w:r>
        <w:rPr>
          <w:spacing w:val="-4"/>
          <w:sz w:val="28"/>
        </w:rPr>
        <w:t> </w:t>
      </w:r>
      <w:r>
        <w:rPr>
          <w:sz w:val="28"/>
        </w:rPr>
        <w:t>КОГОАУ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ДПО</w:t>
      </w:r>
    </w:p>
    <w:p>
      <w:pPr>
        <w:pStyle w:val="BodyText"/>
        <w:spacing w:before="12"/>
        <w:ind w:left="140"/>
      </w:pPr>
      <w:r>
        <w:rPr/>
        <w:t>«ИРО</w:t>
      </w:r>
      <w:r>
        <w:rPr>
          <w:spacing w:val="-11"/>
        </w:rPr>
        <w:t> </w:t>
      </w:r>
      <w:r>
        <w:rPr/>
        <w:t>Кировской</w:t>
      </w:r>
      <w:r>
        <w:rPr>
          <w:spacing w:val="-11"/>
        </w:rPr>
        <w:t> </w:t>
      </w:r>
      <w:r>
        <w:rPr>
          <w:spacing w:val="-2"/>
        </w:rPr>
        <w:t>области».</w:t>
      </w:r>
    </w:p>
    <w:p>
      <w:pPr>
        <w:pStyle w:val="Heading1"/>
        <w:spacing w:before="178"/>
        <w:rPr>
          <w:b w:val="0"/>
        </w:rPr>
      </w:pPr>
      <w:r>
        <w:rPr/>
        <w:t>Дата</w:t>
      </w:r>
      <w:r>
        <w:rPr>
          <w:spacing w:val="-12"/>
        </w:rPr>
        <w:t> </w:t>
      </w:r>
      <w:r>
        <w:rPr/>
        <w:t>проведения</w:t>
      </w:r>
      <w:r>
        <w:rPr>
          <w:spacing w:val="-12"/>
        </w:rPr>
        <w:t> </w:t>
      </w:r>
      <w:r>
        <w:rPr>
          <w:spacing w:val="-2"/>
        </w:rPr>
        <w:t>экспертизы</w:t>
      </w:r>
      <w:r>
        <w:rPr>
          <w:b w:val="0"/>
          <w:spacing w:val="-2"/>
        </w:rPr>
        <w:t>:</w:t>
      </w:r>
    </w:p>
    <w:p>
      <w:pPr>
        <w:spacing w:before="28"/>
        <w:ind w:left="140" w:right="0" w:firstLine="0"/>
        <w:jc w:val="left"/>
        <w:rPr>
          <w:i/>
          <w:sz w:val="28"/>
        </w:rPr>
      </w:pPr>
      <w:r>
        <w:rPr>
          <w:b/>
          <w:sz w:val="28"/>
        </w:rPr>
        <w:t>Эксперт</w:t>
      </w:r>
      <w:r>
        <w:rPr>
          <w:b/>
          <w:spacing w:val="-5"/>
          <w:sz w:val="28"/>
        </w:rPr>
        <w:t> </w:t>
      </w:r>
      <w:r>
        <w:rPr>
          <w:i/>
          <w:sz w:val="28"/>
        </w:rPr>
        <w:t>(подпись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эксперта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заверяется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отделе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кадров).</w:t>
      </w:r>
    </w:p>
    <w:sectPr>
      <w:type w:val="continuous"/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2026-04-20T08:48:17Z</dcterms:created>
  <dcterms:modified xsi:type="dcterms:W3CDTF">2026-04-20T08:48:17Z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iLovePDF</vt:lpwstr>
  </property>
</Properties>
</file>