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E" w:rsidRPr="00B4748E" w:rsidRDefault="00B4748E" w:rsidP="00AB3F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4748E" w:rsidRPr="00B4748E" w:rsidRDefault="00B4748E" w:rsidP="00B47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публикации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4748E" w:rsidRPr="00B4748E" w:rsidRDefault="00B4748E" w:rsidP="00B47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Объем публикации составляет не менее 3 страниц формата А4 через одинарный интервал. Шрифт Times New Roman, кегль 14. Все поля – по 2 см. Абзацный отступ – 1,25 см, между абзацами пустая строка не оставляется. Выравнивание текста по ширине. Текст обязательно проходит проверку орфографии. 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Название статьи.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2. Фамилия, имя, отчество автора(-ов) (полностью).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3. Место работы автора(-ов) (название образовательной организации 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лицензией), город.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4. Адрес электронной почты автора(-ов).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5. Аннотация. Объем – не менее 600 знаков. Аннотация не должна содержать сложные формулировки, по содержанию повторять название статьи, быть насыщена общими словами, не излагающими сути исследования. В аннотации указываются методы, используемые 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исследовании, актуальность выбранной темы, научная ценность и выводы, к которым приходит автор.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6. Ключевые слова (до 15 слов). Отделяются друг от друга запятой.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7. Список литературы. </w:t>
      </w:r>
    </w:p>
    <w:p w:rsidR="00B4748E" w:rsidRPr="00B4748E" w:rsidRDefault="00B4748E" w:rsidP="00B47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ссылок и списка литературы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литературы приводится после текста статьи в соответствии 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ГОСТ Р 7.0.100–2018: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– сноска на один литературный источник без указания страниц: [12].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– сноска на один литературный источник с указанием страниц: [12, 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br/>
        <w:t>с. 73].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– сноски на несколько литературных источников с указанием страниц: [12, с. 55; 14, с. 19]. 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Книга с одним автором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Базаров Т.Ю. Управление персоналом: учеб. пособие. М.: Академия, 2018. 218 с. 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Словари и энциклопедии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Новейший культурологический словарь: термины, биогр. справки, иллюстрации / сост. В.Д. Лихвар [и др.]. Ростов-н/Д.: Феникс, 2010. 411 с.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Новая Российская энциклопедия. В 12 т. Т. 8 (2). Когезия - Костариканцы / ред. А.Д. Некипелов. М.: Энциклопедия, 2011. 480 е.: ил. 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Статьи из книг, сборников, журналов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Минкина В.А. Участие службы информации в рекламной деятельности // Справочник информационного работника. СПб., 2005. С. 405-410.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ДреминаА.В. [и др.] Основные составляющие профориентационного процесса // Научный форум: педагогика и психология: сб. ст. по материалам XIV Междунар. науч.- практ. конференции. №1 (14). М.: МЦНО, 2018. С. 62-65.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Ивонина Jl. И. Придворная жизнь в эпоху Карла II Стюарта // Вопросы истории. 2010. № 11. С. 110-123. 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Статьи из газет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Хохрякова С. Просто жить: итоги кинофестиваля «Сталкер» // Культура. 2010. 23 дек. С. 8. 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Законодательные материалы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Федерация. Законы. Об общих принципах организации местного самоуправления в Российской Федерации: Федеральный закон № 131-Ф3: принят Государственной Думой 16 сент. 2003 г.: одобрен Советом Федерации 24 сент. 2003 г. М.: Проспект; Санкт-Петербург: Кодекс, 2017. 158 с.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О библиотечном деле: Федеральный закон № 78-ФЗ от 29 дек. 1994 г.: принят Государственной Думой 23 нояб. 1994 г. // Собрание законодательства Российской Федерации. 1995. № 1. Ст. 2. 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Электронные ресурсы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Сайты в сети Интернет: Правительство Российской Федерации: официальный сайт. URL: http://government.ru (дата обращения: 19.02.2018). 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Статьи с сайтов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присвоения номера ISBN // Российская книжная палата: [сайт]. 2018. URL: http://bookchamber.ru/isbn.html (дата обращения: 22.05.2018).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Янина О.Н., Федосеева А.А. Особенности функционирования и развития рынка акций в России и за рубежом // Социальные науки: social-economic sciences. 2018. № 1. URL: http://academymanag.ru/journal/Yanina_Fedoseeva_2.pdf (дата обращения: 04.06.2018). 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Книги из ЭБС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748E" w:rsidRPr="00B4748E" w:rsidRDefault="00B4748E" w:rsidP="00B474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Непейвода С.И. Грим: учебное пособие. 3-е, стер. СПб.: Лань: Планета музыки, 2019. URL: https://e.lanbook.com/book/l 12770 (дата обращения: 24.05.2019). Режим доступа: по подписке</w:t>
      </w:r>
    </w:p>
    <w:p w:rsidR="00B4748E" w:rsidRPr="00B4748E" w:rsidRDefault="00B4748E" w:rsidP="00B47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таблиц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в статье использованы таблицы, автору необходимо учитывать следующие рекомендации: </w:t>
      </w:r>
    </w:p>
    <w:p w:rsidR="00B4748E" w:rsidRPr="00B4748E" w:rsidRDefault="00B4748E" w:rsidP="00B4748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тексте обязательно дается ссылка на таблицу, например, (таблица 1); </w:t>
      </w:r>
    </w:p>
    <w:p w:rsidR="00B4748E" w:rsidRPr="00B4748E" w:rsidRDefault="00B4748E" w:rsidP="00B4748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должны иметь сквозную нумерацию арабскими цифрами (Таблица 1, Таблица 2 и т.д.); </w:t>
      </w:r>
    </w:p>
    <w:p w:rsidR="00B4748E" w:rsidRPr="00B4748E" w:rsidRDefault="00B4748E" w:rsidP="00B4748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тело таблицы в ширину не должно превышать 7 см; </w:t>
      </w:r>
    </w:p>
    <w:p w:rsidR="00B4748E" w:rsidRPr="00B4748E" w:rsidRDefault="00B4748E" w:rsidP="00B4748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вставляются в текст в ближайшем месте от ссылки на них. </w:t>
      </w:r>
    </w:p>
    <w:p w:rsidR="00B4748E" w:rsidRPr="00B4748E" w:rsidRDefault="00B4748E" w:rsidP="00B47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иллюстраций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в статье использованы таблицы, автору необходимо учитывать следующие рекомендации: </w:t>
      </w:r>
    </w:p>
    <w:p w:rsidR="00B4748E" w:rsidRPr="00B4748E" w:rsidRDefault="00B4748E" w:rsidP="00B4748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тексте обязательно дается ссылка на рисунок, например (рисунок 1); </w:t>
      </w:r>
    </w:p>
    <w:p w:rsidR="00B4748E" w:rsidRPr="00B4748E" w:rsidRDefault="00B4748E" w:rsidP="00B4748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рисунки должны быть в формате jpeg; </w:t>
      </w:r>
    </w:p>
    <w:p w:rsidR="00B4748E" w:rsidRPr="00B4748E" w:rsidRDefault="00B4748E" w:rsidP="00B4748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подрисуночной подписи приветствуется; </w:t>
      </w:r>
    </w:p>
    <w:p w:rsidR="00B4748E" w:rsidRPr="00B4748E" w:rsidRDefault="00B4748E" w:rsidP="00B4748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подрисуночная подпись начинается словами «Рисунок», далее следует номер рисунка арабскими цифрами, например, «Рисунок 1», после чего ставится точка. </w:t>
      </w:r>
    </w:p>
    <w:p w:rsidR="00B4748E" w:rsidRPr="00B4748E" w:rsidRDefault="00B4748E" w:rsidP="00B4748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рисунки и подрисуночные подписи выравниваются по центру страницы. </w:t>
      </w:r>
    </w:p>
    <w:p w:rsidR="00B4748E" w:rsidRPr="00B4748E" w:rsidRDefault="00B4748E" w:rsidP="00B47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оформления текста статьи</w:t>
      </w: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Иванов Иван Иванович </w:t>
      </w: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i/>
          <w:sz w:val="28"/>
          <w:szCs w:val="28"/>
          <w:lang w:eastAsia="ru-RU"/>
        </w:rPr>
        <w:t>кандидат педагогических наук, доцент,</w:t>
      </w: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методист кафедры предметных областей </w:t>
      </w: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КОГОАУ ДПО «Институт развития образования Кировской области», </w:t>
      </w: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B4748E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r w:rsidRPr="00B4748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. </w:t>
      </w:r>
      <w:r w:rsidRPr="00B4748E">
        <w:rPr>
          <w:rFonts w:ascii="Times New Roman" w:eastAsia="Times New Roman" w:hAnsi="Times New Roman"/>
          <w:i/>
          <w:sz w:val="28"/>
          <w:szCs w:val="28"/>
          <w:lang w:eastAsia="ru-RU"/>
        </w:rPr>
        <w:t>Киров</w:t>
      </w:r>
      <w:r w:rsidRPr="00B4748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B4748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e-mail: </w:t>
      </w:r>
      <w:hyperlink r:id="rId8" w:history="1">
        <w:r w:rsidRPr="00B4748E">
          <w:rPr>
            <w:rFonts w:ascii="Times New Roman" w:eastAsia="Times New Roman" w:hAnsi="Times New Roman"/>
            <w:i/>
            <w:color w:val="0563C1" w:themeColor="hyperlink"/>
            <w:sz w:val="28"/>
            <w:szCs w:val="28"/>
            <w:u w:val="single"/>
            <w:lang w:val="en-US" w:eastAsia="ru-RU"/>
          </w:rPr>
          <w:t>niosaripk@mail.ru</w:t>
        </w:r>
      </w:hyperlink>
      <w:r w:rsidRPr="00B4748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4748E" w:rsidRPr="00B4748E" w:rsidRDefault="00B4748E" w:rsidP="00B474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ВНЕДРЕНИЯ ОБНОВЛЕННЫХ ФГОС: МЕТОДОЛОГИЧЕСКИЙ АСПЕКТ </w:t>
      </w:r>
    </w:p>
    <w:p w:rsidR="00B4748E" w:rsidRPr="00B4748E" w:rsidRDefault="00B4748E" w:rsidP="00B47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В статье проанализированы методическое обеспечение обновленного ФГОС основного общего образования, особенности преподавания учебных предметов, требования к результатам и условиям реализации основных образовательных программ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Ключевые слова</w:t>
      </w: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 xml:space="preserve">: федеральный государственный образовательный стандарт, основное общее образование, методическая работа, инновации 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Текст статьи. Текст статьи. Текст статьи. Текст статьи. Текст статьи.</w:t>
      </w: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48E" w:rsidRPr="00B4748E" w:rsidRDefault="00B4748E" w:rsidP="00B474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8E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</w:t>
      </w: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748E" w:rsidRPr="00B4748E" w:rsidRDefault="00B4748E" w:rsidP="00B474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969" w:rsidRPr="004D4969" w:rsidRDefault="004D4969" w:rsidP="00B4748E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sectPr w:rsidR="004D4969" w:rsidRPr="004D4969" w:rsidSect="007D4E73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87" w:rsidRDefault="00B02D87" w:rsidP="0016752E">
      <w:pPr>
        <w:spacing w:after="0" w:line="240" w:lineRule="auto"/>
      </w:pPr>
      <w:r>
        <w:separator/>
      </w:r>
    </w:p>
  </w:endnote>
  <w:endnote w:type="continuationSeparator" w:id="0">
    <w:p w:rsidR="00B02D87" w:rsidRDefault="00B02D87" w:rsidP="001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87" w:rsidRDefault="00B02D87" w:rsidP="0016752E">
      <w:pPr>
        <w:spacing w:after="0" w:line="240" w:lineRule="auto"/>
      </w:pPr>
      <w:r>
        <w:separator/>
      </w:r>
    </w:p>
  </w:footnote>
  <w:footnote w:type="continuationSeparator" w:id="0">
    <w:p w:rsidR="00B02D87" w:rsidRDefault="00B02D87" w:rsidP="0016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50D"/>
    <w:multiLevelType w:val="hybridMultilevel"/>
    <w:tmpl w:val="CA2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2DFE"/>
    <w:multiLevelType w:val="hybridMultilevel"/>
    <w:tmpl w:val="36386D52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9053A"/>
    <w:multiLevelType w:val="hybridMultilevel"/>
    <w:tmpl w:val="7CAC6E96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4EF0"/>
    <w:multiLevelType w:val="hybridMultilevel"/>
    <w:tmpl w:val="3ADC6FC0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F93"/>
    <w:multiLevelType w:val="hybridMultilevel"/>
    <w:tmpl w:val="79763592"/>
    <w:lvl w:ilvl="0" w:tplc="C424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C95"/>
    <w:multiLevelType w:val="hybridMultilevel"/>
    <w:tmpl w:val="737E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B4A38"/>
    <w:multiLevelType w:val="hybridMultilevel"/>
    <w:tmpl w:val="2E58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B89"/>
    <w:multiLevelType w:val="hybridMultilevel"/>
    <w:tmpl w:val="2294EDCE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DC1FFC"/>
    <w:multiLevelType w:val="hybridMultilevel"/>
    <w:tmpl w:val="7FFEA91E"/>
    <w:lvl w:ilvl="0" w:tplc="C4243F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427726F"/>
    <w:multiLevelType w:val="hybridMultilevel"/>
    <w:tmpl w:val="C48C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379E0"/>
    <w:multiLevelType w:val="hybridMultilevel"/>
    <w:tmpl w:val="9560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9544B"/>
    <w:multiLevelType w:val="hybridMultilevel"/>
    <w:tmpl w:val="29F4DE40"/>
    <w:lvl w:ilvl="0" w:tplc="C4243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5906"/>
    <w:multiLevelType w:val="hybridMultilevel"/>
    <w:tmpl w:val="05FC1404"/>
    <w:lvl w:ilvl="0" w:tplc="C38E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64E6A"/>
    <w:multiLevelType w:val="hybridMultilevel"/>
    <w:tmpl w:val="13C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D6"/>
    <w:rsid w:val="0001127F"/>
    <w:rsid w:val="00036CFE"/>
    <w:rsid w:val="00060ABB"/>
    <w:rsid w:val="0007648F"/>
    <w:rsid w:val="000A2B67"/>
    <w:rsid w:val="000A6068"/>
    <w:rsid w:val="000D2FD0"/>
    <w:rsid w:val="0016752E"/>
    <w:rsid w:val="001C725A"/>
    <w:rsid w:val="00201763"/>
    <w:rsid w:val="00246989"/>
    <w:rsid w:val="002C36E1"/>
    <w:rsid w:val="002C689C"/>
    <w:rsid w:val="002D53BE"/>
    <w:rsid w:val="002E5AFB"/>
    <w:rsid w:val="002F0131"/>
    <w:rsid w:val="00316552"/>
    <w:rsid w:val="003227AE"/>
    <w:rsid w:val="00346FBA"/>
    <w:rsid w:val="00362237"/>
    <w:rsid w:val="00386B87"/>
    <w:rsid w:val="003A008A"/>
    <w:rsid w:val="003B01D7"/>
    <w:rsid w:val="003D2EF9"/>
    <w:rsid w:val="00414455"/>
    <w:rsid w:val="00415AB6"/>
    <w:rsid w:val="004273F9"/>
    <w:rsid w:val="00431EB6"/>
    <w:rsid w:val="00453A9A"/>
    <w:rsid w:val="00462E56"/>
    <w:rsid w:val="0049291A"/>
    <w:rsid w:val="004C4009"/>
    <w:rsid w:val="004D4969"/>
    <w:rsid w:val="004E06DB"/>
    <w:rsid w:val="004E684A"/>
    <w:rsid w:val="005007E9"/>
    <w:rsid w:val="00512EDF"/>
    <w:rsid w:val="0051655A"/>
    <w:rsid w:val="00535773"/>
    <w:rsid w:val="00541D3D"/>
    <w:rsid w:val="005B2539"/>
    <w:rsid w:val="005D72EC"/>
    <w:rsid w:val="006071DC"/>
    <w:rsid w:val="006323A3"/>
    <w:rsid w:val="00641DCA"/>
    <w:rsid w:val="006501B2"/>
    <w:rsid w:val="00652BE5"/>
    <w:rsid w:val="00680A9D"/>
    <w:rsid w:val="006920CE"/>
    <w:rsid w:val="006B4CC6"/>
    <w:rsid w:val="006F1E00"/>
    <w:rsid w:val="00741099"/>
    <w:rsid w:val="0079057D"/>
    <w:rsid w:val="007C5306"/>
    <w:rsid w:val="007D4E73"/>
    <w:rsid w:val="007F06FC"/>
    <w:rsid w:val="00807597"/>
    <w:rsid w:val="00861A9C"/>
    <w:rsid w:val="008768F9"/>
    <w:rsid w:val="00896420"/>
    <w:rsid w:val="008977EA"/>
    <w:rsid w:val="008A0475"/>
    <w:rsid w:val="008A2B43"/>
    <w:rsid w:val="008A5621"/>
    <w:rsid w:val="008A58F5"/>
    <w:rsid w:val="008B6BDA"/>
    <w:rsid w:val="008B7EAA"/>
    <w:rsid w:val="008F5F61"/>
    <w:rsid w:val="009741FA"/>
    <w:rsid w:val="00987510"/>
    <w:rsid w:val="009930D6"/>
    <w:rsid w:val="009B0E32"/>
    <w:rsid w:val="009C3138"/>
    <w:rsid w:val="009C7E4A"/>
    <w:rsid w:val="009F2C9E"/>
    <w:rsid w:val="009F7C9A"/>
    <w:rsid w:val="00A33DAA"/>
    <w:rsid w:val="00A50259"/>
    <w:rsid w:val="00A96090"/>
    <w:rsid w:val="00AA7014"/>
    <w:rsid w:val="00AB3FE2"/>
    <w:rsid w:val="00AD0E65"/>
    <w:rsid w:val="00B02D87"/>
    <w:rsid w:val="00B11F15"/>
    <w:rsid w:val="00B42605"/>
    <w:rsid w:val="00B46A32"/>
    <w:rsid w:val="00B4748E"/>
    <w:rsid w:val="00B85CB1"/>
    <w:rsid w:val="00BC31E8"/>
    <w:rsid w:val="00BD098D"/>
    <w:rsid w:val="00BD1404"/>
    <w:rsid w:val="00C12238"/>
    <w:rsid w:val="00C1677B"/>
    <w:rsid w:val="00C85EC0"/>
    <w:rsid w:val="00CE02B3"/>
    <w:rsid w:val="00CE7A97"/>
    <w:rsid w:val="00CF2A9A"/>
    <w:rsid w:val="00D02174"/>
    <w:rsid w:val="00D06EED"/>
    <w:rsid w:val="00D17C0C"/>
    <w:rsid w:val="00DA7E2D"/>
    <w:rsid w:val="00DD5E20"/>
    <w:rsid w:val="00DE0762"/>
    <w:rsid w:val="00E35C74"/>
    <w:rsid w:val="00E44FF0"/>
    <w:rsid w:val="00E564C4"/>
    <w:rsid w:val="00E873FD"/>
    <w:rsid w:val="00EB641F"/>
    <w:rsid w:val="00EB6DFB"/>
    <w:rsid w:val="00F047F0"/>
    <w:rsid w:val="00F22AFA"/>
    <w:rsid w:val="00F40CA7"/>
    <w:rsid w:val="00F8764D"/>
    <w:rsid w:val="00FB488E"/>
    <w:rsid w:val="00FE788B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C173D"/>
  <w15:docId w15:val="{EF9998BF-C9B5-41ED-9C18-CF2729BB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30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4">
    <w:name w:val="Абзац списка Знак"/>
    <w:link w:val="a3"/>
    <w:uiPriority w:val="34"/>
    <w:locked/>
    <w:rsid w:val="009930D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5">
    <w:name w:val="Hyperlink"/>
    <w:uiPriority w:val="99"/>
    <w:unhideWhenUsed/>
    <w:rsid w:val="009930D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DCA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22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2AFA"/>
    <w:rPr>
      <w:b/>
      <w:bCs/>
    </w:rPr>
  </w:style>
  <w:style w:type="character" w:customStyle="1" w:styleId="senderemailiwfmg">
    <w:name w:val="sender_email_iwfmg"/>
    <w:basedOn w:val="a0"/>
    <w:rsid w:val="00F22AFA"/>
  </w:style>
  <w:style w:type="table" w:customStyle="1" w:styleId="TableGrid">
    <w:name w:val="TableGrid"/>
    <w:rsid w:val="00FB48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752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6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752E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DA7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osarip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1F5B-5C07-4D36-B094-5E7CFD26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Сараев Владимир Евгеньевич</dc:creator>
  <cp:keywords/>
  <dc:description/>
  <cp:lastModifiedBy>Кудреватых Софья Сергеевна</cp:lastModifiedBy>
  <cp:revision>2</cp:revision>
  <cp:lastPrinted>2023-11-02T13:15:00Z</cp:lastPrinted>
  <dcterms:created xsi:type="dcterms:W3CDTF">2023-11-28T08:04:00Z</dcterms:created>
  <dcterms:modified xsi:type="dcterms:W3CDTF">2023-11-28T08:04:00Z</dcterms:modified>
</cp:coreProperties>
</file>