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0E" w:rsidRPr="00322CEC" w:rsidRDefault="00AF3E0E" w:rsidP="00322CEC">
      <w:pPr>
        <w:numPr>
          <w:ilvl w:val="0"/>
          <w:numId w:val="1"/>
        </w:numPr>
        <w:tabs>
          <w:tab w:val="clear" w:pos="0"/>
        </w:tabs>
        <w:spacing w:after="0"/>
        <w:ind w:left="0" w:firstLine="0"/>
        <w:jc w:val="center"/>
        <w:rPr>
          <w:rFonts w:ascii="Times New Roman" w:eastAsiaTheme="minorHAnsi" w:hAnsi="Times New Roman" w:cs="Times New Roman"/>
          <w:b/>
          <w:sz w:val="32"/>
          <w:lang w:eastAsia="en-US"/>
        </w:rPr>
      </w:pPr>
      <w:r w:rsidRPr="00322CEC">
        <w:rPr>
          <w:rFonts w:ascii="Times New Roman" w:eastAsiaTheme="minorHAnsi" w:hAnsi="Times New Roman" w:cs="Times New Roman"/>
          <w:b/>
          <w:sz w:val="32"/>
          <w:lang w:eastAsia="en-US"/>
        </w:rPr>
        <w:t>Методические рекомендации по совершенствованию п</w:t>
      </w:r>
      <w:r w:rsidR="00322CEC" w:rsidRPr="00322CEC">
        <w:rPr>
          <w:rFonts w:ascii="Times New Roman" w:eastAsiaTheme="minorHAnsi" w:hAnsi="Times New Roman" w:cs="Times New Roman"/>
          <w:b/>
          <w:sz w:val="32"/>
          <w:lang w:eastAsia="en-US"/>
        </w:rPr>
        <w:t>реподавания учебного предмета «</w:t>
      </w:r>
      <w:r w:rsidRPr="00322CEC">
        <w:rPr>
          <w:rFonts w:ascii="Times New Roman" w:eastAsiaTheme="minorHAnsi" w:hAnsi="Times New Roman" w:cs="Times New Roman"/>
          <w:b/>
          <w:sz w:val="32"/>
          <w:lang w:eastAsia="en-US"/>
        </w:rPr>
        <w:t xml:space="preserve">Математика» на основе анализа </w:t>
      </w:r>
      <w:proofErr w:type="gramStart"/>
      <w:r w:rsidRPr="00322CEC">
        <w:rPr>
          <w:rFonts w:ascii="Times New Roman" w:eastAsiaTheme="minorHAnsi" w:hAnsi="Times New Roman" w:cs="Times New Roman"/>
          <w:b/>
          <w:sz w:val="32"/>
          <w:lang w:eastAsia="en-US"/>
        </w:rPr>
        <w:t>результатов</w:t>
      </w:r>
      <w:r w:rsidR="00322CEC" w:rsidRPr="00322CEC">
        <w:rPr>
          <w:rFonts w:ascii="Times New Roman" w:eastAsiaTheme="minorHAnsi" w:hAnsi="Times New Roman" w:cs="Times New Roman"/>
          <w:b/>
          <w:sz w:val="32"/>
          <w:lang w:eastAsia="en-US"/>
        </w:rPr>
        <w:t xml:space="preserve"> </w:t>
      </w:r>
      <w:r w:rsidRPr="00322CEC">
        <w:rPr>
          <w:rFonts w:ascii="Times New Roman" w:eastAsiaTheme="minorHAnsi" w:hAnsi="Times New Roman" w:cs="Times New Roman"/>
          <w:b/>
          <w:sz w:val="32"/>
          <w:lang w:eastAsia="en-US"/>
        </w:rPr>
        <w:t xml:space="preserve"> ОГЭ</w:t>
      </w:r>
      <w:proofErr w:type="gramEnd"/>
      <w:r w:rsidRPr="00322CEC">
        <w:rPr>
          <w:rFonts w:ascii="Times New Roman" w:eastAsiaTheme="minorHAnsi" w:hAnsi="Times New Roman" w:cs="Times New Roman"/>
          <w:b/>
          <w:sz w:val="32"/>
          <w:lang w:eastAsia="en-US"/>
        </w:rPr>
        <w:t xml:space="preserve"> - 2021 в Кировской области</w:t>
      </w:r>
    </w:p>
    <w:p w:rsidR="00AA5F62" w:rsidRPr="00322CEC" w:rsidRDefault="00AA5F62" w:rsidP="00322CEC">
      <w:pPr>
        <w:numPr>
          <w:ilvl w:val="0"/>
          <w:numId w:val="1"/>
        </w:numPr>
        <w:tabs>
          <w:tab w:val="clear" w:pos="0"/>
        </w:tabs>
        <w:spacing w:after="0"/>
        <w:ind w:left="0" w:firstLine="0"/>
        <w:jc w:val="center"/>
        <w:rPr>
          <w:rFonts w:ascii="Times New Roman" w:eastAsiaTheme="minorHAnsi" w:hAnsi="Times New Roman" w:cs="Times New Roman"/>
          <w:b/>
          <w:sz w:val="32"/>
          <w:lang w:eastAsia="en-US"/>
        </w:rPr>
      </w:pPr>
    </w:p>
    <w:p w:rsidR="00AA5F62" w:rsidRPr="00BC6C02" w:rsidRDefault="00BC6C02" w:rsidP="00322CEC">
      <w:pPr>
        <w:keepNext/>
        <w:keepLines/>
        <w:spacing w:after="0" w:line="240" w:lineRule="auto"/>
        <w:jc w:val="center"/>
        <w:outlineLvl w:val="1"/>
        <w:rPr>
          <w:rStyle w:val="12220"/>
          <w:rFonts w:eastAsia="Calibri"/>
          <w:b w:val="0"/>
          <w:bCs w:val="0"/>
          <w:i w:val="0"/>
        </w:rPr>
      </w:pPr>
      <w:proofErr w:type="spellStart"/>
      <w:r w:rsidRPr="00BC6C02">
        <w:rPr>
          <w:rStyle w:val="12220"/>
          <w:rFonts w:eastAsia="Calibri"/>
        </w:rPr>
        <w:t>Чеглакова</w:t>
      </w:r>
      <w:proofErr w:type="spellEnd"/>
      <w:r w:rsidRPr="00BC6C02">
        <w:rPr>
          <w:rStyle w:val="12220"/>
          <w:rFonts w:eastAsia="Calibri"/>
        </w:rPr>
        <w:t xml:space="preserve"> Анна Леонидовна</w:t>
      </w:r>
      <w:r w:rsidR="00AA5F62" w:rsidRPr="00BC6C02">
        <w:rPr>
          <w:rStyle w:val="12220"/>
          <w:rFonts w:eastAsia="Calibri"/>
          <w:bCs w:val="0"/>
          <w:i w:val="0"/>
        </w:rPr>
        <w:t>,</w:t>
      </w:r>
    </w:p>
    <w:p w:rsidR="00AA5F62" w:rsidRPr="00DA3897" w:rsidRDefault="00BC6C02" w:rsidP="00322CE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w:t>
      </w:r>
      <w:r w:rsidRPr="00BC6C02">
        <w:rPr>
          <w:rFonts w:ascii="Times New Roman" w:eastAsia="Times New Roman" w:hAnsi="Times New Roman" w:cs="Times New Roman"/>
          <w:i/>
          <w:sz w:val="28"/>
          <w:szCs w:val="28"/>
        </w:rPr>
        <w:t xml:space="preserve">аместитель директора по учебно-воспитательной работе </w:t>
      </w:r>
      <w:r>
        <w:rPr>
          <w:rFonts w:ascii="Times New Roman" w:eastAsia="Times New Roman" w:hAnsi="Times New Roman" w:cs="Times New Roman"/>
          <w:i/>
          <w:sz w:val="28"/>
          <w:szCs w:val="28"/>
        </w:rPr>
        <w:t>МБОУ</w:t>
      </w:r>
      <w:r w:rsidR="00AA5F62" w:rsidRPr="00DA3897">
        <w:rPr>
          <w:rFonts w:ascii="Times New Roman" w:eastAsia="Times New Roman" w:hAnsi="Times New Roman" w:cs="Times New Roman"/>
          <w:i/>
          <w:sz w:val="28"/>
          <w:szCs w:val="28"/>
        </w:rPr>
        <w:t xml:space="preserve"> СОШ с УИОП № </w:t>
      </w:r>
      <w:r>
        <w:rPr>
          <w:rFonts w:ascii="Times New Roman" w:eastAsia="Times New Roman" w:hAnsi="Times New Roman" w:cs="Times New Roman"/>
          <w:i/>
          <w:sz w:val="28"/>
          <w:szCs w:val="28"/>
        </w:rPr>
        <w:t xml:space="preserve">27 </w:t>
      </w:r>
      <w:r w:rsidR="00AA5F62" w:rsidRPr="00DA3897">
        <w:rPr>
          <w:rFonts w:ascii="Times New Roman" w:eastAsia="Times New Roman" w:hAnsi="Times New Roman" w:cs="Times New Roman"/>
          <w:i/>
          <w:sz w:val="28"/>
          <w:szCs w:val="28"/>
        </w:rPr>
        <w:t>г. Кирова,</w:t>
      </w:r>
    </w:p>
    <w:p w:rsidR="00AA5F62" w:rsidRPr="00DA3897" w:rsidRDefault="00AA5F62" w:rsidP="00322CEC">
      <w:pPr>
        <w:spacing w:after="0" w:line="240" w:lineRule="auto"/>
        <w:jc w:val="center"/>
        <w:rPr>
          <w:rFonts w:ascii="Times New Roman" w:eastAsia="Times New Roman" w:hAnsi="Times New Roman" w:cs="Times New Roman"/>
          <w:i/>
          <w:sz w:val="28"/>
          <w:szCs w:val="28"/>
        </w:rPr>
      </w:pPr>
      <w:r w:rsidRPr="00DA3897">
        <w:rPr>
          <w:rFonts w:ascii="Times New Roman" w:eastAsia="Times New Roman" w:hAnsi="Times New Roman" w:cs="Times New Roman"/>
          <w:i/>
          <w:sz w:val="28"/>
          <w:szCs w:val="28"/>
        </w:rPr>
        <w:t>председатель региональной предметной комиссии по математике,</w:t>
      </w:r>
    </w:p>
    <w:p w:rsidR="00BC6C02" w:rsidRPr="00DA3897" w:rsidRDefault="00BC6C02" w:rsidP="00322CEC">
      <w:pPr>
        <w:keepNext/>
        <w:keepLines/>
        <w:spacing w:after="0" w:line="240" w:lineRule="auto"/>
        <w:jc w:val="center"/>
        <w:outlineLvl w:val="1"/>
        <w:rPr>
          <w:rFonts w:ascii="Times New Roman" w:eastAsia="Times New Roman" w:hAnsi="Times New Roman" w:cs="Times New Roman"/>
          <w:b/>
          <w:bCs/>
          <w:i/>
          <w:iCs/>
          <w:color w:val="000000"/>
          <w:sz w:val="28"/>
          <w:szCs w:val="28"/>
          <w:lang w:eastAsia="zh-CN"/>
        </w:rPr>
      </w:pPr>
      <w:proofErr w:type="spellStart"/>
      <w:r>
        <w:rPr>
          <w:rStyle w:val="12220"/>
          <w:rFonts w:eastAsia="Calibri"/>
        </w:rPr>
        <w:t>Ряттель</w:t>
      </w:r>
      <w:proofErr w:type="spellEnd"/>
      <w:r>
        <w:rPr>
          <w:rStyle w:val="12220"/>
          <w:rFonts w:eastAsia="Calibri"/>
        </w:rPr>
        <w:t xml:space="preserve"> Александра Владимировна</w:t>
      </w:r>
      <w:r w:rsidRPr="00DA3897">
        <w:rPr>
          <w:rFonts w:ascii="Times New Roman" w:eastAsia="Times New Roman" w:hAnsi="Times New Roman" w:cs="Times New Roman"/>
          <w:bCs/>
          <w:i/>
          <w:iCs/>
          <w:color w:val="000000"/>
          <w:sz w:val="28"/>
          <w:szCs w:val="28"/>
          <w:lang w:eastAsia="zh-CN"/>
        </w:rPr>
        <w:t>,</w:t>
      </w:r>
    </w:p>
    <w:p w:rsidR="00BC6C02" w:rsidRPr="00DA3897" w:rsidRDefault="00BC6C02" w:rsidP="00322CEC">
      <w:pPr>
        <w:spacing w:after="0" w:line="240" w:lineRule="auto"/>
        <w:contextualSpacing/>
        <w:jc w:val="center"/>
        <w:rPr>
          <w:rFonts w:ascii="Times New Roman" w:eastAsia="Times New Roman" w:hAnsi="Times New Roman" w:cs="Times New Roman"/>
          <w:bCs/>
          <w:i/>
          <w:iCs/>
          <w:color w:val="000000"/>
          <w:sz w:val="28"/>
          <w:szCs w:val="28"/>
        </w:rPr>
      </w:pPr>
      <w:r w:rsidRPr="00DA3897">
        <w:rPr>
          <w:rFonts w:ascii="Times New Roman" w:eastAsia="Times New Roman" w:hAnsi="Times New Roman" w:cs="Times New Roman"/>
          <w:bCs/>
          <w:i/>
          <w:iCs/>
          <w:color w:val="000000"/>
          <w:sz w:val="28"/>
          <w:szCs w:val="28"/>
        </w:rPr>
        <w:t xml:space="preserve">канд. </w:t>
      </w:r>
      <w:r>
        <w:rPr>
          <w:rFonts w:ascii="Times New Roman" w:eastAsia="Times New Roman" w:hAnsi="Times New Roman" w:cs="Times New Roman"/>
          <w:bCs/>
          <w:i/>
          <w:iCs/>
          <w:color w:val="000000"/>
          <w:sz w:val="28"/>
          <w:szCs w:val="28"/>
        </w:rPr>
        <w:t>физ</w:t>
      </w:r>
      <w:r w:rsidRPr="00DA3897">
        <w:rPr>
          <w:rFonts w:ascii="Times New Roman" w:eastAsia="Times New Roman" w:hAnsi="Times New Roman" w:cs="Times New Roman"/>
          <w:bCs/>
          <w:i/>
          <w:iCs/>
          <w:color w:val="000000"/>
          <w:sz w:val="28"/>
          <w:szCs w:val="28"/>
        </w:rPr>
        <w:t>.</w:t>
      </w:r>
      <w:r>
        <w:rPr>
          <w:rFonts w:ascii="Times New Roman" w:eastAsia="Times New Roman" w:hAnsi="Times New Roman" w:cs="Times New Roman"/>
          <w:bCs/>
          <w:i/>
          <w:iCs/>
          <w:color w:val="000000"/>
          <w:sz w:val="28"/>
          <w:szCs w:val="28"/>
        </w:rPr>
        <w:t>-мат.</w:t>
      </w:r>
      <w:r w:rsidRPr="00DA3897">
        <w:rPr>
          <w:rFonts w:ascii="Times New Roman" w:eastAsia="Times New Roman" w:hAnsi="Times New Roman" w:cs="Times New Roman"/>
          <w:bCs/>
          <w:i/>
          <w:iCs/>
          <w:color w:val="000000"/>
          <w:sz w:val="28"/>
          <w:szCs w:val="28"/>
        </w:rPr>
        <w:t xml:space="preserve"> наук, </w:t>
      </w:r>
      <w:r>
        <w:rPr>
          <w:rFonts w:ascii="Times New Roman" w:eastAsia="Times New Roman" w:hAnsi="Times New Roman" w:cs="Times New Roman"/>
          <w:bCs/>
          <w:i/>
          <w:iCs/>
          <w:color w:val="000000"/>
          <w:sz w:val="28"/>
          <w:szCs w:val="28"/>
        </w:rPr>
        <w:t>доцент, методист кафедры</w:t>
      </w:r>
      <w:r w:rsidRPr="00DA3897">
        <w:rPr>
          <w:rFonts w:ascii="Times New Roman" w:eastAsia="Times New Roman" w:hAnsi="Times New Roman" w:cs="Times New Roman"/>
          <w:bCs/>
          <w:i/>
          <w:iCs/>
          <w:color w:val="000000"/>
          <w:sz w:val="28"/>
          <w:szCs w:val="28"/>
        </w:rPr>
        <w:t xml:space="preserve"> предметных областей</w:t>
      </w:r>
    </w:p>
    <w:p w:rsidR="00BC6C02" w:rsidRDefault="00BC6C02" w:rsidP="00322CEC">
      <w:pPr>
        <w:spacing w:after="0" w:line="240" w:lineRule="auto"/>
        <w:contextualSpacing/>
        <w:jc w:val="center"/>
        <w:rPr>
          <w:rFonts w:ascii="Times New Roman" w:eastAsia="Times New Roman" w:hAnsi="Times New Roman" w:cs="Times New Roman"/>
          <w:bCs/>
          <w:i/>
          <w:iCs/>
          <w:color w:val="000000"/>
          <w:sz w:val="28"/>
          <w:szCs w:val="28"/>
        </w:rPr>
      </w:pPr>
      <w:r w:rsidRPr="00DA3897">
        <w:rPr>
          <w:rFonts w:ascii="Times New Roman" w:eastAsia="Times New Roman" w:hAnsi="Times New Roman" w:cs="Times New Roman"/>
          <w:bCs/>
          <w:i/>
          <w:iCs/>
          <w:color w:val="000000"/>
          <w:sz w:val="28"/>
          <w:szCs w:val="28"/>
        </w:rPr>
        <w:t>КОГОАУ ДПО «ИРО Кировской области»</w:t>
      </w:r>
    </w:p>
    <w:p w:rsidR="00BC6C02" w:rsidRPr="00DA3897" w:rsidRDefault="00BC6C02" w:rsidP="00322CEC">
      <w:pPr>
        <w:spacing w:after="0" w:line="240" w:lineRule="auto"/>
        <w:contextualSpacing/>
        <w:jc w:val="center"/>
        <w:rPr>
          <w:rFonts w:ascii="Times New Roman" w:eastAsia="Times New Roman" w:hAnsi="Times New Roman" w:cs="Times New Roman"/>
          <w:bCs/>
          <w:i/>
          <w:iCs/>
          <w:color w:val="000000"/>
          <w:sz w:val="28"/>
          <w:szCs w:val="28"/>
        </w:rPr>
      </w:pPr>
    </w:p>
    <w:p w:rsidR="00AA5F62" w:rsidRPr="00DA3897" w:rsidRDefault="00AA5F62" w:rsidP="00322CEC">
      <w:pPr>
        <w:keepNext/>
        <w:keepLines/>
        <w:spacing w:after="0"/>
        <w:ind w:firstLine="709"/>
        <w:contextualSpacing/>
        <w:jc w:val="both"/>
        <w:outlineLvl w:val="0"/>
        <w:rPr>
          <w:rFonts w:ascii="Times New Roman" w:eastAsia="Times New Roman" w:hAnsi="Times New Roman" w:cs="Times New Roman"/>
          <w:bCs/>
          <w:i/>
          <w:sz w:val="28"/>
          <w:szCs w:val="28"/>
          <w:lang w:eastAsia="zh-CN"/>
        </w:rPr>
      </w:pPr>
      <w:r w:rsidRPr="00DA3897">
        <w:rPr>
          <w:rFonts w:ascii="Times New Roman" w:eastAsia="Times New Roman" w:hAnsi="Times New Roman" w:cs="Times New Roman"/>
          <w:bCs/>
          <w:sz w:val="28"/>
          <w:szCs w:val="28"/>
        </w:rPr>
        <w:t>В Кировской области в рамках государств</w:t>
      </w:r>
      <w:r w:rsidR="0077687B">
        <w:rPr>
          <w:rFonts w:ascii="Times New Roman" w:eastAsia="Times New Roman" w:hAnsi="Times New Roman" w:cs="Times New Roman"/>
          <w:bCs/>
          <w:sz w:val="28"/>
          <w:szCs w:val="28"/>
        </w:rPr>
        <w:t>енной итоговой аттестации в 2021</w:t>
      </w:r>
      <w:r w:rsidRPr="00DA3897">
        <w:rPr>
          <w:rFonts w:ascii="Times New Roman" w:eastAsia="Times New Roman" w:hAnsi="Times New Roman" w:cs="Times New Roman"/>
          <w:bCs/>
          <w:sz w:val="28"/>
          <w:szCs w:val="28"/>
        </w:rPr>
        <w:t xml:space="preserve"> г. </w:t>
      </w:r>
      <w:r w:rsidR="0077687B">
        <w:rPr>
          <w:rFonts w:ascii="Times New Roman" w:eastAsia="Times New Roman" w:hAnsi="Times New Roman" w:cs="Times New Roman"/>
          <w:bCs/>
          <w:sz w:val="28"/>
          <w:szCs w:val="28"/>
        </w:rPr>
        <w:t xml:space="preserve">учебный </w:t>
      </w:r>
      <w:r w:rsidRPr="00DA3897">
        <w:rPr>
          <w:rFonts w:ascii="Times New Roman" w:eastAsia="Times New Roman" w:hAnsi="Times New Roman" w:cs="Times New Roman"/>
          <w:bCs/>
          <w:sz w:val="28"/>
          <w:szCs w:val="28"/>
        </w:rPr>
        <w:t xml:space="preserve">предмет «Математика» сдавали </w:t>
      </w:r>
      <w:r w:rsidR="0077687B" w:rsidRPr="0077687B">
        <w:rPr>
          <w:rFonts w:ascii="Times New Roman" w:eastAsia="Times New Roman" w:hAnsi="Times New Roman" w:cs="Times New Roman"/>
          <w:bCs/>
          <w:sz w:val="28"/>
          <w:szCs w:val="28"/>
        </w:rPr>
        <w:t>11198</w:t>
      </w:r>
      <w:r w:rsidR="0077687B">
        <w:rPr>
          <w:rFonts w:ascii="Times New Roman" w:eastAsia="Times New Roman" w:hAnsi="Times New Roman" w:cs="Times New Roman"/>
          <w:bCs/>
          <w:sz w:val="28"/>
          <w:szCs w:val="28"/>
        </w:rPr>
        <w:t xml:space="preserve"> </w:t>
      </w:r>
      <w:r w:rsidRPr="00DA3897">
        <w:rPr>
          <w:rFonts w:ascii="Times New Roman" w:eastAsia="Times New Roman" w:hAnsi="Times New Roman" w:cs="Times New Roman"/>
          <w:bCs/>
          <w:sz w:val="28"/>
          <w:szCs w:val="28"/>
        </w:rPr>
        <w:t>выпускников основной школы, что на 4</w:t>
      </w:r>
      <w:r w:rsidR="001D3A01">
        <w:rPr>
          <w:rFonts w:ascii="Times New Roman" w:eastAsia="Times New Roman" w:hAnsi="Times New Roman" w:cs="Times New Roman"/>
          <w:bCs/>
          <w:sz w:val="28"/>
          <w:szCs w:val="28"/>
        </w:rPr>
        <w:t>38</w:t>
      </w:r>
      <w:r w:rsidRPr="00DA3897">
        <w:rPr>
          <w:rFonts w:ascii="Times New Roman" w:eastAsia="Times New Roman" w:hAnsi="Times New Roman" w:cs="Times New Roman"/>
          <w:bCs/>
          <w:sz w:val="28"/>
          <w:szCs w:val="28"/>
        </w:rPr>
        <w:t xml:space="preserve"> участ</w:t>
      </w:r>
      <w:r w:rsidR="0077687B">
        <w:rPr>
          <w:rFonts w:ascii="Times New Roman" w:eastAsia="Times New Roman" w:hAnsi="Times New Roman" w:cs="Times New Roman"/>
          <w:bCs/>
          <w:sz w:val="28"/>
          <w:szCs w:val="28"/>
        </w:rPr>
        <w:t xml:space="preserve">ников </w:t>
      </w:r>
      <w:r w:rsidR="001D3A01">
        <w:rPr>
          <w:rFonts w:ascii="Times New Roman" w:eastAsia="Times New Roman" w:hAnsi="Times New Roman" w:cs="Times New Roman"/>
          <w:bCs/>
          <w:sz w:val="28"/>
          <w:szCs w:val="28"/>
        </w:rPr>
        <w:t>меньше</w:t>
      </w:r>
      <w:r w:rsidR="0077687B">
        <w:rPr>
          <w:rFonts w:ascii="Times New Roman" w:eastAsia="Times New Roman" w:hAnsi="Times New Roman" w:cs="Times New Roman"/>
          <w:bCs/>
          <w:sz w:val="28"/>
          <w:szCs w:val="28"/>
        </w:rPr>
        <w:t xml:space="preserve"> по сравнению с 2019</w:t>
      </w:r>
      <w:r w:rsidRPr="00DA3897">
        <w:rPr>
          <w:rFonts w:ascii="Times New Roman" w:eastAsia="Times New Roman" w:hAnsi="Times New Roman" w:cs="Times New Roman"/>
          <w:bCs/>
          <w:sz w:val="28"/>
          <w:szCs w:val="28"/>
        </w:rPr>
        <w:t xml:space="preserve"> г. </w:t>
      </w:r>
      <w:r w:rsidR="001D3A01">
        <w:rPr>
          <w:rFonts w:ascii="Times New Roman" w:eastAsia="Times New Roman" w:hAnsi="Times New Roman" w:cs="Times New Roman"/>
          <w:bCs/>
          <w:sz w:val="28"/>
          <w:szCs w:val="28"/>
        </w:rPr>
        <w:t>В 2020 году ОГЭ в связи с пандемией не проводился.</w:t>
      </w:r>
    </w:p>
    <w:p w:rsidR="00AA5F62" w:rsidRPr="00DA3897" w:rsidRDefault="00AA5F62" w:rsidP="00322CEC">
      <w:pPr>
        <w:numPr>
          <w:ilvl w:val="0"/>
          <w:numId w:val="1"/>
        </w:numPr>
        <w:spacing w:after="0"/>
        <w:ind w:left="0" w:firstLine="709"/>
        <w:contextualSpacing/>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Динамика результатов ОГЭ </w:t>
      </w:r>
      <w:r w:rsidR="001D3A01">
        <w:rPr>
          <w:rFonts w:ascii="Times New Roman" w:eastAsia="Times New Roman" w:hAnsi="Times New Roman" w:cs="Times New Roman"/>
          <w:sz w:val="28"/>
          <w:szCs w:val="28"/>
        </w:rPr>
        <w:t xml:space="preserve">за последние три года </w:t>
      </w:r>
      <w:r w:rsidRPr="00DA3897">
        <w:rPr>
          <w:rFonts w:ascii="Times New Roman" w:eastAsia="Times New Roman" w:hAnsi="Times New Roman" w:cs="Times New Roman"/>
          <w:sz w:val="28"/>
          <w:szCs w:val="28"/>
        </w:rPr>
        <w:t>по математике в целом по Кировской области представлена в таблице 1.</w:t>
      </w:r>
    </w:p>
    <w:p w:rsidR="00AA5F62" w:rsidRPr="00983528" w:rsidRDefault="00AA5F62" w:rsidP="00322CEC">
      <w:pPr>
        <w:numPr>
          <w:ilvl w:val="0"/>
          <w:numId w:val="1"/>
        </w:numPr>
        <w:spacing w:after="0" w:line="240" w:lineRule="auto"/>
        <w:contextualSpacing/>
        <w:jc w:val="right"/>
        <w:rPr>
          <w:rFonts w:ascii="Times New Roman" w:eastAsia="Times New Roman" w:hAnsi="Times New Roman" w:cs="Times New Roman"/>
          <w:sz w:val="28"/>
          <w:szCs w:val="28"/>
        </w:rPr>
      </w:pPr>
      <w:r w:rsidRPr="00983528">
        <w:rPr>
          <w:rFonts w:ascii="Times New Roman" w:eastAsia="Times New Roman" w:hAnsi="Times New Roman" w:cs="Times New Roman"/>
          <w:sz w:val="28"/>
          <w:szCs w:val="28"/>
        </w:rPr>
        <w:t>Таблица 1</w:t>
      </w:r>
    </w:p>
    <w:tbl>
      <w:tblPr>
        <w:tblW w:w="5000" w:type="pct"/>
        <w:jc w:val="center"/>
        <w:tblCellMar>
          <w:left w:w="0" w:type="dxa"/>
          <w:right w:w="0" w:type="dxa"/>
        </w:tblCellMar>
        <w:tblLook w:val="04A0" w:firstRow="1" w:lastRow="0" w:firstColumn="1" w:lastColumn="0" w:noHBand="0" w:noVBand="1"/>
      </w:tblPr>
      <w:tblGrid>
        <w:gridCol w:w="2335"/>
        <w:gridCol w:w="2735"/>
        <w:gridCol w:w="2274"/>
        <w:gridCol w:w="2274"/>
      </w:tblGrid>
      <w:tr w:rsidR="0077687B"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Показатели</w:t>
            </w:r>
          </w:p>
        </w:tc>
        <w:tc>
          <w:tcPr>
            <w:tcW w:w="1422" w:type="pct"/>
            <w:tcBorders>
              <w:top w:val="single" w:sz="8" w:space="0" w:color="000000"/>
              <w:left w:val="single" w:sz="8" w:space="0" w:color="000000"/>
              <w:bottom w:val="single" w:sz="8" w:space="0" w:color="000000"/>
              <w:right w:val="single" w:sz="8" w:space="0" w:color="000000"/>
            </w:tcBorders>
            <w:vAlign w:val="center"/>
          </w:tcPr>
          <w:p w:rsidR="0077687B"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Результаты</w:t>
            </w:r>
          </w:p>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за 2018 г.</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Результаты</w:t>
            </w:r>
          </w:p>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за 2019 г.</w:t>
            </w:r>
          </w:p>
        </w:tc>
        <w:tc>
          <w:tcPr>
            <w:tcW w:w="1182" w:type="pct"/>
            <w:tcBorders>
              <w:top w:val="single" w:sz="8" w:space="0" w:color="000000"/>
              <w:left w:val="single" w:sz="8" w:space="0" w:color="000000"/>
              <w:bottom w:val="single" w:sz="8" w:space="0" w:color="000000"/>
              <w:right w:val="single" w:sz="8" w:space="0" w:color="000000"/>
            </w:tcBorders>
          </w:tcPr>
          <w:p w:rsidR="0077687B"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Результаты</w:t>
            </w:r>
          </w:p>
          <w:p w:rsidR="0077687B" w:rsidRPr="00DA3897" w:rsidRDefault="0077687B" w:rsidP="00322CEC">
            <w:pPr>
              <w:spacing w:after="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2021</w:t>
            </w:r>
            <w:r w:rsidRPr="00DA3897">
              <w:rPr>
                <w:rFonts w:ascii="Times New Roman" w:eastAsia="Times New Roman" w:hAnsi="Times New Roman" w:cs="Times New Roman"/>
                <w:sz w:val="24"/>
                <w:szCs w:val="24"/>
              </w:rPr>
              <w:t xml:space="preserve"> г.</w:t>
            </w:r>
          </w:p>
        </w:tc>
      </w:tr>
      <w:tr w:rsidR="0077687B" w:rsidRPr="0077687B"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77687B" w:rsidRPr="00DA3897" w:rsidRDefault="0077687B" w:rsidP="00322CEC">
            <w:pPr>
              <w:spacing w:after="0" w:line="223" w:lineRule="auto"/>
              <w:jc w:val="both"/>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 xml:space="preserve">Количество участников </w:t>
            </w:r>
          </w:p>
        </w:tc>
        <w:tc>
          <w:tcPr>
            <w:tcW w:w="142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11176 чел.</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11636 чел.</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77687B">
              <w:rPr>
                <w:rFonts w:ascii="Times New Roman" w:eastAsia="Times New Roman" w:hAnsi="Times New Roman" w:cs="Times New Roman"/>
                <w:sz w:val="24"/>
                <w:szCs w:val="24"/>
              </w:rPr>
              <w:t>11198 чел.</w:t>
            </w:r>
          </w:p>
        </w:tc>
      </w:tr>
      <w:tr w:rsidR="0077687B"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rsidR="0077687B" w:rsidRPr="00DA3897" w:rsidRDefault="0077687B" w:rsidP="00322CEC">
            <w:pPr>
              <w:spacing w:after="0" w:line="223" w:lineRule="auto"/>
              <w:jc w:val="both"/>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Количество участников, получивших максимальный балл</w:t>
            </w:r>
          </w:p>
        </w:tc>
        <w:tc>
          <w:tcPr>
            <w:tcW w:w="142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26 чел.</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11 чел.</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чел.</w:t>
            </w:r>
          </w:p>
        </w:tc>
      </w:tr>
      <w:tr w:rsidR="0077687B"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77687B" w:rsidRPr="00DA3897" w:rsidRDefault="0077687B" w:rsidP="00322CEC">
            <w:pPr>
              <w:spacing w:after="0" w:line="223" w:lineRule="auto"/>
              <w:jc w:val="both"/>
              <w:rPr>
                <w:rFonts w:ascii="Times New Roman" w:eastAsia="Times New Roman" w:hAnsi="Times New Roman" w:cs="Times New Roman"/>
                <w:spacing w:val="-6"/>
                <w:sz w:val="24"/>
                <w:szCs w:val="24"/>
              </w:rPr>
            </w:pPr>
            <w:r w:rsidRPr="00DA3897">
              <w:rPr>
                <w:rFonts w:ascii="Times New Roman" w:eastAsia="Times New Roman" w:hAnsi="Times New Roman" w:cs="Times New Roman"/>
                <w:spacing w:val="-6"/>
                <w:sz w:val="24"/>
                <w:szCs w:val="24"/>
              </w:rPr>
              <w:t xml:space="preserve">Средняя отметка по региону </w:t>
            </w:r>
          </w:p>
        </w:tc>
        <w:tc>
          <w:tcPr>
            <w:tcW w:w="1422" w:type="pct"/>
            <w:tcBorders>
              <w:top w:val="single" w:sz="8" w:space="0" w:color="000000"/>
              <w:left w:val="single" w:sz="8" w:space="0" w:color="000000"/>
              <w:bottom w:val="single" w:sz="4" w:space="0" w:color="auto"/>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3,72</w:t>
            </w:r>
          </w:p>
        </w:tc>
        <w:tc>
          <w:tcPr>
            <w:tcW w:w="1182" w:type="pct"/>
            <w:tcBorders>
              <w:top w:val="single" w:sz="8" w:space="0" w:color="000000"/>
              <w:left w:val="single" w:sz="8" w:space="0" w:color="000000"/>
              <w:bottom w:val="single" w:sz="4" w:space="0" w:color="auto"/>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3,65</w:t>
            </w:r>
          </w:p>
        </w:tc>
        <w:tc>
          <w:tcPr>
            <w:tcW w:w="1182" w:type="pct"/>
            <w:tcBorders>
              <w:top w:val="single" w:sz="8" w:space="0" w:color="000000"/>
              <w:left w:val="single" w:sz="8" w:space="0" w:color="000000"/>
              <w:bottom w:val="single" w:sz="4" w:space="0" w:color="auto"/>
              <w:right w:val="single" w:sz="8" w:space="0" w:color="000000"/>
            </w:tcBorders>
            <w:vAlign w:val="center"/>
          </w:tcPr>
          <w:p w:rsidR="0077687B" w:rsidRPr="00DA3897" w:rsidRDefault="00CA16B7" w:rsidP="00322CEC">
            <w:pPr>
              <w:spacing w:after="0" w:line="223" w:lineRule="auto"/>
              <w:jc w:val="center"/>
              <w:rPr>
                <w:rFonts w:ascii="Times New Roman" w:eastAsia="Times New Roman" w:hAnsi="Times New Roman" w:cs="Times New Roman"/>
                <w:sz w:val="24"/>
                <w:szCs w:val="24"/>
              </w:rPr>
            </w:pPr>
            <w:r w:rsidRPr="00CA16B7">
              <w:rPr>
                <w:rFonts w:ascii="Times New Roman" w:eastAsia="Times New Roman" w:hAnsi="Times New Roman" w:cs="Times New Roman"/>
                <w:sz w:val="24"/>
                <w:szCs w:val="24"/>
              </w:rPr>
              <w:t>3,47</w:t>
            </w:r>
          </w:p>
        </w:tc>
      </w:tr>
      <w:tr w:rsidR="0077687B"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«5»</w:t>
            </w:r>
          </w:p>
        </w:tc>
        <w:tc>
          <w:tcPr>
            <w:tcW w:w="1422" w:type="pct"/>
            <w:tcBorders>
              <w:top w:val="single" w:sz="4" w:space="0" w:color="auto"/>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1583 (14,16%)</w:t>
            </w:r>
          </w:p>
        </w:tc>
        <w:tc>
          <w:tcPr>
            <w:tcW w:w="1182" w:type="pct"/>
            <w:tcBorders>
              <w:top w:val="single" w:sz="4" w:space="0" w:color="auto"/>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1505 (12,93%)</w:t>
            </w:r>
          </w:p>
        </w:tc>
        <w:tc>
          <w:tcPr>
            <w:tcW w:w="1182" w:type="pct"/>
            <w:tcBorders>
              <w:top w:val="single" w:sz="4" w:space="0" w:color="auto"/>
              <w:left w:val="single" w:sz="8" w:space="0" w:color="000000"/>
              <w:bottom w:val="single" w:sz="8" w:space="0" w:color="000000"/>
              <w:right w:val="single" w:sz="8" w:space="0" w:color="000000"/>
            </w:tcBorders>
            <w:vAlign w:val="center"/>
          </w:tcPr>
          <w:p w:rsidR="0077687B" w:rsidRPr="00DA3897" w:rsidRDefault="00091477" w:rsidP="00322CEC">
            <w:pPr>
              <w:spacing w:after="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 (8,84%)</w:t>
            </w:r>
          </w:p>
        </w:tc>
      </w:tr>
      <w:tr w:rsidR="0077687B"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w:t>
            </w:r>
          </w:p>
        </w:tc>
        <w:tc>
          <w:tcPr>
            <w:tcW w:w="142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5164 (46,21%)</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4922 (42,30%)</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091477" w:rsidP="00322CEC">
            <w:pPr>
              <w:spacing w:after="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3938 (35,17%)</w:t>
            </w:r>
          </w:p>
        </w:tc>
      </w:tr>
      <w:tr w:rsidR="0077687B"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w:t>
            </w:r>
          </w:p>
        </w:tc>
        <w:tc>
          <w:tcPr>
            <w:tcW w:w="142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4125 (36,91%)</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77687B"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4826 (41,48%)</w:t>
            </w:r>
          </w:p>
        </w:tc>
        <w:tc>
          <w:tcPr>
            <w:tcW w:w="1182" w:type="pct"/>
            <w:tcBorders>
              <w:top w:val="single" w:sz="8" w:space="0" w:color="000000"/>
              <w:left w:val="single" w:sz="8" w:space="0" w:color="000000"/>
              <w:bottom w:val="single" w:sz="8" w:space="0" w:color="000000"/>
              <w:right w:val="single" w:sz="8" w:space="0" w:color="000000"/>
            </w:tcBorders>
            <w:vAlign w:val="center"/>
          </w:tcPr>
          <w:p w:rsidR="0077687B" w:rsidRPr="00DA3897" w:rsidRDefault="00091477" w:rsidP="00322CEC">
            <w:pPr>
              <w:spacing w:after="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5567 (49,7%)</w:t>
            </w:r>
          </w:p>
        </w:tc>
      </w:tr>
      <w:tr w:rsidR="00091477" w:rsidRPr="00DA3897" w:rsidTr="00571A12">
        <w:trPr>
          <w:trHeight w:val="20"/>
          <w:jc w:val="center"/>
        </w:trPr>
        <w:tc>
          <w:tcPr>
            <w:tcW w:w="1214" w:type="pc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091477" w:rsidRPr="00DA3897" w:rsidRDefault="00091477"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«2»</w:t>
            </w:r>
          </w:p>
        </w:tc>
        <w:tc>
          <w:tcPr>
            <w:tcW w:w="1422" w:type="pct"/>
            <w:tcBorders>
              <w:top w:val="single" w:sz="8" w:space="0" w:color="000000"/>
              <w:left w:val="single" w:sz="8" w:space="0" w:color="000000"/>
              <w:bottom w:val="single" w:sz="8" w:space="0" w:color="000000"/>
              <w:right w:val="single" w:sz="8" w:space="0" w:color="000000"/>
            </w:tcBorders>
            <w:vAlign w:val="center"/>
          </w:tcPr>
          <w:p w:rsidR="00091477" w:rsidRPr="00DA3897" w:rsidRDefault="00091477"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304 (2,72%)</w:t>
            </w:r>
          </w:p>
        </w:tc>
        <w:tc>
          <w:tcPr>
            <w:tcW w:w="1182" w:type="pct"/>
            <w:tcBorders>
              <w:top w:val="single" w:sz="8" w:space="0" w:color="000000"/>
              <w:left w:val="single" w:sz="8" w:space="0" w:color="000000"/>
              <w:bottom w:val="single" w:sz="8" w:space="0" w:color="000000"/>
              <w:right w:val="single" w:sz="8" w:space="0" w:color="000000"/>
            </w:tcBorders>
            <w:vAlign w:val="center"/>
          </w:tcPr>
          <w:p w:rsidR="00091477" w:rsidRPr="00DA3897" w:rsidRDefault="00091477" w:rsidP="00322CEC">
            <w:pPr>
              <w:spacing w:after="0" w:line="223" w:lineRule="auto"/>
              <w:jc w:val="center"/>
              <w:rPr>
                <w:rFonts w:ascii="Times New Roman" w:eastAsia="Times New Roman" w:hAnsi="Times New Roman" w:cs="Times New Roman"/>
                <w:sz w:val="24"/>
                <w:szCs w:val="24"/>
              </w:rPr>
            </w:pPr>
            <w:r w:rsidRPr="00DA3897">
              <w:rPr>
                <w:rFonts w:ascii="Times New Roman" w:eastAsia="Times New Roman" w:hAnsi="Times New Roman" w:cs="Times New Roman"/>
                <w:sz w:val="24"/>
                <w:szCs w:val="24"/>
              </w:rPr>
              <w:t>383 (3,29%)</w:t>
            </w:r>
          </w:p>
        </w:tc>
        <w:tc>
          <w:tcPr>
            <w:tcW w:w="1182" w:type="pct"/>
            <w:tcBorders>
              <w:top w:val="single" w:sz="8" w:space="0" w:color="000000"/>
              <w:left w:val="single" w:sz="8" w:space="0" w:color="000000"/>
              <w:bottom w:val="single" w:sz="8" w:space="0" w:color="000000"/>
              <w:right w:val="single" w:sz="8" w:space="0" w:color="000000"/>
            </w:tcBorders>
          </w:tcPr>
          <w:p w:rsidR="00091477" w:rsidRPr="00091477" w:rsidRDefault="00091477" w:rsidP="00322CEC">
            <w:pPr>
              <w:spacing w:after="0" w:line="223" w:lineRule="auto"/>
              <w:jc w:val="center"/>
              <w:rPr>
                <w:rFonts w:ascii="Times New Roman" w:eastAsia="Times New Roman" w:hAnsi="Times New Roman" w:cs="Times New Roman"/>
                <w:sz w:val="24"/>
                <w:szCs w:val="24"/>
              </w:rPr>
            </w:pPr>
            <w:r w:rsidRPr="00091477">
              <w:rPr>
                <w:rFonts w:ascii="Times New Roman" w:eastAsia="Times New Roman" w:hAnsi="Times New Roman" w:cs="Times New Roman"/>
                <w:sz w:val="24"/>
                <w:szCs w:val="24"/>
              </w:rPr>
              <w:t>703 (6,28</w:t>
            </w:r>
            <w:r w:rsidR="00C8705C">
              <w:rPr>
                <w:rFonts w:ascii="Times New Roman" w:eastAsia="Times New Roman" w:hAnsi="Times New Roman" w:cs="Times New Roman"/>
                <w:sz w:val="24"/>
                <w:szCs w:val="24"/>
              </w:rPr>
              <w:t>%</w:t>
            </w:r>
            <w:r w:rsidRPr="00091477">
              <w:rPr>
                <w:rFonts w:ascii="Times New Roman" w:eastAsia="Times New Roman" w:hAnsi="Times New Roman" w:cs="Times New Roman"/>
                <w:sz w:val="24"/>
                <w:szCs w:val="24"/>
              </w:rPr>
              <w:t>)</w:t>
            </w:r>
          </w:p>
        </w:tc>
      </w:tr>
    </w:tbl>
    <w:p w:rsidR="00AA5F62" w:rsidRPr="00DA3897" w:rsidRDefault="00AA5F62" w:rsidP="00322CEC">
      <w:pPr>
        <w:spacing w:after="0"/>
        <w:ind w:firstLine="709"/>
        <w:jc w:val="both"/>
        <w:rPr>
          <w:rFonts w:ascii="Times New Roman" w:eastAsia="Times New Roman" w:hAnsi="Times New Roman" w:cs="Times New Roman"/>
          <w:color w:val="000000"/>
          <w:sz w:val="20"/>
          <w:szCs w:val="20"/>
        </w:rPr>
      </w:pPr>
      <w:r w:rsidRPr="00DA3897">
        <w:rPr>
          <w:rFonts w:ascii="Times New Roman" w:eastAsia="Times New Roman" w:hAnsi="Times New Roman" w:cs="Times New Roman"/>
          <w:sz w:val="28"/>
          <w:szCs w:val="28"/>
        </w:rPr>
        <w:t>Количество участников, которые сдали ОГЭ по математике в 20</w:t>
      </w:r>
      <w:r w:rsidR="00C8705C">
        <w:rPr>
          <w:rFonts w:ascii="Times New Roman" w:eastAsia="Times New Roman" w:hAnsi="Times New Roman" w:cs="Times New Roman"/>
          <w:sz w:val="28"/>
          <w:szCs w:val="28"/>
        </w:rPr>
        <w:t xml:space="preserve">21 </w:t>
      </w:r>
      <w:r w:rsidRPr="00DA3897">
        <w:rPr>
          <w:rFonts w:ascii="Times New Roman" w:eastAsia="Times New Roman" w:hAnsi="Times New Roman" w:cs="Times New Roman"/>
          <w:sz w:val="28"/>
          <w:szCs w:val="28"/>
        </w:rPr>
        <w:t xml:space="preserve">г., составило </w:t>
      </w:r>
      <w:r w:rsidR="00C8705C">
        <w:rPr>
          <w:rFonts w:ascii="Times New Roman" w:eastAsia="Times New Roman" w:hAnsi="Times New Roman" w:cs="Times New Roman"/>
          <w:sz w:val="28"/>
          <w:szCs w:val="28"/>
        </w:rPr>
        <w:t>10495</w:t>
      </w:r>
      <w:r w:rsidRPr="00DA3897">
        <w:rPr>
          <w:rFonts w:ascii="Times New Roman" w:eastAsia="Times New Roman" w:hAnsi="Times New Roman" w:cs="Times New Roman"/>
          <w:sz w:val="28"/>
          <w:szCs w:val="28"/>
        </w:rPr>
        <w:t xml:space="preserve"> чел. (</w:t>
      </w:r>
      <w:r w:rsidR="00C8705C">
        <w:rPr>
          <w:rFonts w:ascii="Times New Roman" w:eastAsia="Times New Roman" w:hAnsi="Times New Roman" w:cs="Times New Roman"/>
          <w:sz w:val="28"/>
          <w:szCs w:val="28"/>
        </w:rPr>
        <w:t>93,72</w:t>
      </w:r>
      <w:r w:rsidRPr="00DA3897">
        <w:rPr>
          <w:rFonts w:ascii="Times New Roman" w:eastAsia="Times New Roman" w:hAnsi="Times New Roman" w:cs="Times New Roman"/>
          <w:sz w:val="28"/>
          <w:szCs w:val="28"/>
        </w:rPr>
        <w:t xml:space="preserve">%), не справились с экзаменом </w:t>
      </w:r>
      <w:r w:rsidR="00C8705C">
        <w:rPr>
          <w:rFonts w:ascii="Times New Roman" w:eastAsia="Times New Roman" w:hAnsi="Times New Roman" w:cs="Times New Roman"/>
          <w:sz w:val="28"/>
          <w:szCs w:val="28"/>
        </w:rPr>
        <w:t>703</w:t>
      </w:r>
      <w:r w:rsidRPr="00DA3897">
        <w:rPr>
          <w:rFonts w:ascii="Times New Roman" w:eastAsia="Times New Roman" w:hAnsi="Times New Roman" w:cs="Times New Roman"/>
          <w:sz w:val="28"/>
          <w:szCs w:val="28"/>
        </w:rPr>
        <w:t xml:space="preserve"> чел. (</w:t>
      </w:r>
      <w:r w:rsidR="00C8705C">
        <w:rPr>
          <w:rFonts w:ascii="Times New Roman" w:eastAsia="Times New Roman" w:hAnsi="Times New Roman" w:cs="Times New Roman"/>
          <w:sz w:val="28"/>
          <w:szCs w:val="28"/>
        </w:rPr>
        <w:t>6,28</w:t>
      </w:r>
      <w:r w:rsidRPr="00DA3897">
        <w:rPr>
          <w:rFonts w:ascii="Times New Roman" w:eastAsia="Times New Roman" w:hAnsi="Times New Roman" w:cs="Times New Roman"/>
          <w:sz w:val="28"/>
          <w:szCs w:val="28"/>
        </w:rPr>
        <w:t xml:space="preserve">%). </w:t>
      </w:r>
    </w:p>
    <w:p w:rsidR="00AA5F62" w:rsidRPr="00DA3897" w:rsidRDefault="00AA5F62" w:rsidP="00322CEC">
      <w:pPr>
        <w:spacing w:after="0"/>
        <w:ind w:firstLine="709"/>
        <w:contextualSpacing/>
        <w:jc w:val="both"/>
        <w:rPr>
          <w:rFonts w:ascii="Times New Roman" w:eastAsia="Times New Roman" w:hAnsi="Times New Roman" w:cs="Times New Roman"/>
          <w:color w:val="000000"/>
          <w:sz w:val="28"/>
          <w:szCs w:val="28"/>
        </w:rPr>
      </w:pPr>
      <w:r w:rsidRPr="00DA3897">
        <w:rPr>
          <w:rFonts w:ascii="Times New Roman" w:eastAsia="Times New Roman" w:hAnsi="Times New Roman" w:cs="Times New Roman"/>
          <w:color w:val="000000"/>
          <w:sz w:val="28"/>
          <w:szCs w:val="28"/>
        </w:rPr>
        <w:t>Количество участников, получивших максималь</w:t>
      </w:r>
      <w:r w:rsidR="00C8705C">
        <w:rPr>
          <w:rFonts w:ascii="Times New Roman" w:eastAsia="Times New Roman" w:hAnsi="Times New Roman" w:cs="Times New Roman"/>
          <w:color w:val="000000"/>
          <w:sz w:val="28"/>
          <w:szCs w:val="28"/>
        </w:rPr>
        <w:t>ный балл по результатам ОГЭ по математике – 14</w:t>
      </w:r>
      <w:r w:rsidRPr="00DA3897">
        <w:rPr>
          <w:rFonts w:ascii="Times New Roman" w:eastAsia="Times New Roman" w:hAnsi="Times New Roman" w:cs="Times New Roman"/>
          <w:color w:val="000000"/>
          <w:sz w:val="28"/>
          <w:szCs w:val="28"/>
        </w:rPr>
        <w:t xml:space="preserve"> чел.</w:t>
      </w:r>
    </w:p>
    <w:p w:rsidR="00AA5F62" w:rsidRPr="00DA3897" w:rsidRDefault="00AA5F62" w:rsidP="00322CEC">
      <w:pPr>
        <w:numPr>
          <w:ilvl w:val="0"/>
          <w:numId w:val="1"/>
        </w:numPr>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zh-CN"/>
        </w:rPr>
      </w:pPr>
      <w:r w:rsidRPr="00DA3897">
        <w:rPr>
          <w:rFonts w:ascii="Times New Roman" w:eastAsia="Times New Roman" w:hAnsi="Times New Roman" w:cs="Times New Roman"/>
          <w:color w:val="000000"/>
          <w:sz w:val="28"/>
          <w:szCs w:val="28"/>
        </w:rPr>
        <w:t xml:space="preserve">Количество участников, которые показали отличные результаты по математике и получили за выполнение работы отметку «5» </w:t>
      </w:r>
      <w:r>
        <w:rPr>
          <w:rFonts w:ascii="Times New Roman" w:eastAsia="Times New Roman" w:hAnsi="Times New Roman" w:cs="Times New Roman"/>
          <w:color w:val="000000"/>
          <w:sz w:val="28"/>
          <w:szCs w:val="28"/>
        </w:rPr>
        <w:t xml:space="preserve">– </w:t>
      </w:r>
      <w:r w:rsidR="000F1DBE">
        <w:rPr>
          <w:rFonts w:ascii="Times New Roman" w:eastAsia="Times New Roman" w:hAnsi="Times New Roman" w:cs="Times New Roman"/>
          <w:color w:val="000000"/>
          <w:sz w:val="28"/>
          <w:szCs w:val="28"/>
        </w:rPr>
        <w:t>990</w:t>
      </w:r>
      <w:r w:rsidRPr="00DA3897">
        <w:rPr>
          <w:rFonts w:ascii="Times New Roman" w:eastAsia="Times New Roman" w:hAnsi="Times New Roman" w:cs="Times New Roman"/>
          <w:color w:val="000000"/>
          <w:sz w:val="28"/>
          <w:szCs w:val="28"/>
        </w:rPr>
        <w:t xml:space="preserve"> чел. (</w:t>
      </w:r>
      <w:r w:rsidR="000F1DBE">
        <w:rPr>
          <w:rFonts w:ascii="Times New Roman" w:eastAsia="Times New Roman" w:hAnsi="Times New Roman" w:cs="Times New Roman"/>
          <w:color w:val="000000"/>
          <w:sz w:val="28"/>
          <w:szCs w:val="28"/>
        </w:rPr>
        <w:t>8,84</w:t>
      </w:r>
      <w:r w:rsidRPr="00DA3897">
        <w:rPr>
          <w:rFonts w:ascii="Times New Roman" w:eastAsia="Times New Roman" w:hAnsi="Times New Roman" w:cs="Times New Roman"/>
          <w:color w:val="000000"/>
          <w:sz w:val="28"/>
          <w:szCs w:val="28"/>
        </w:rPr>
        <w:t xml:space="preserve"> %), отметку «4» –</w:t>
      </w:r>
      <w:r>
        <w:rPr>
          <w:rFonts w:ascii="Times New Roman" w:eastAsia="Times New Roman" w:hAnsi="Times New Roman" w:cs="Times New Roman"/>
          <w:color w:val="000000"/>
          <w:sz w:val="28"/>
          <w:szCs w:val="28"/>
        </w:rPr>
        <w:t xml:space="preserve"> </w:t>
      </w:r>
      <w:r w:rsidR="000F1DBE">
        <w:rPr>
          <w:rFonts w:ascii="Times New Roman" w:eastAsia="Times New Roman" w:hAnsi="Times New Roman" w:cs="Times New Roman"/>
          <w:color w:val="000000"/>
          <w:sz w:val="28"/>
          <w:szCs w:val="28"/>
        </w:rPr>
        <w:t>3938</w:t>
      </w:r>
      <w:r w:rsidRPr="00DA3897">
        <w:rPr>
          <w:rFonts w:ascii="Times New Roman" w:eastAsia="Times New Roman" w:hAnsi="Times New Roman" w:cs="Times New Roman"/>
          <w:color w:val="000000"/>
          <w:sz w:val="28"/>
          <w:szCs w:val="28"/>
        </w:rPr>
        <w:t xml:space="preserve"> чел. (</w:t>
      </w:r>
      <w:r w:rsidR="000F1DBE">
        <w:rPr>
          <w:rFonts w:ascii="Times New Roman" w:eastAsia="Times New Roman" w:hAnsi="Times New Roman" w:cs="Times New Roman"/>
          <w:color w:val="000000"/>
          <w:sz w:val="28"/>
          <w:szCs w:val="28"/>
        </w:rPr>
        <w:t>35,17</w:t>
      </w:r>
      <w:r w:rsidRPr="00DA3897">
        <w:rPr>
          <w:rFonts w:ascii="Times New Roman" w:eastAsia="Times New Roman" w:hAnsi="Times New Roman" w:cs="Times New Roman"/>
          <w:color w:val="000000"/>
          <w:sz w:val="28"/>
          <w:szCs w:val="28"/>
        </w:rPr>
        <w:t xml:space="preserve">0%), отметку «3» – </w:t>
      </w:r>
      <w:r w:rsidR="000F1DBE">
        <w:rPr>
          <w:rFonts w:ascii="Times New Roman" w:eastAsia="Times New Roman" w:hAnsi="Times New Roman" w:cs="Times New Roman"/>
          <w:color w:val="000000"/>
          <w:sz w:val="28"/>
          <w:szCs w:val="28"/>
        </w:rPr>
        <w:t>5567</w:t>
      </w:r>
      <w:r w:rsidRPr="00DA3897">
        <w:rPr>
          <w:rFonts w:ascii="Times New Roman" w:eastAsia="Times New Roman" w:hAnsi="Times New Roman" w:cs="Times New Roman"/>
          <w:color w:val="000000"/>
          <w:sz w:val="28"/>
          <w:szCs w:val="28"/>
        </w:rPr>
        <w:t xml:space="preserve"> чел. (</w:t>
      </w:r>
      <w:r w:rsidR="000F1DBE">
        <w:rPr>
          <w:rFonts w:ascii="Times New Roman" w:eastAsia="Times New Roman" w:hAnsi="Times New Roman" w:cs="Times New Roman"/>
          <w:color w:val="000000"/>
          <w:sz w:val="28"/>
          <w:szCs w:val="28"/>
        </w:rPr>
        <w:t>49,7</w:t>
      </w:r>
      <w:r w:rsidRPr="00DA3897">
        <w:rPr>
          <w:rFonts w:ascii="Times New Roman" w:eastAsia="Times New Roman" w:hAnsi="Times New Roman" w:cs="Times New Roman"/>
          <w:color w:val="000000"/>
          <w:sz w:val="28"/>
          <w:szCs w:val="28"/>
        </w:rPr>
        <w:t xml:space="preserve"> %).</w:t>
      </w:r>
      <w:r w:rsidRPr="00DA3897">
        <w:rPr>
          <w:rFonts w:ascii="Times New Roman" w:eastAsia="Times New Roman" w:hAnsi="Times New Roman" w:cs="Times New Roman"/>
          <w:sz w:val="28"/>
          <w:szCs w:val="28"/>
          <w:lang w:eastAsia="zh-CN"/>
        </w:rPr>
        <w:t xml:space="preserve"> Средняя отметка по региону – 3,</w:t>
      </w:r>
      <w:r w:rsidR="000F1DBE">
        <w:rPr>
          <w:rFonts w:ascii="Times New Roman" w:eastAsia="Times New Roman" w:hAnsi="Times New Roman" w:cs="Times New Roman"/>
          <w:sz w:val="28"/>
          <w:szCs w:val="28"/>
          <w:lang w:eastAsia="zh-CN"/>
        </w:rPr>
        <w:t>47</w:t>
      </w:r>
      <w:r w:rsidRPr="00DA3897">
        <w:rPr>
          <w:rFonts w:ascii="Times New Roman" w:eastAsia="Times New Roman" w:hAnsi="Times New Roman" w:cs="Times New Roman"/>
          <w:sz w:val="28"/>
          <w:szCs w:val="28"/>
          <w:lang w:eastAsia="zh-CN"/>
        </w:rPr>
        <w:t>. Из основных</w:t>
      </w:r>
      <w:r w:rsidR="000F1DBE">
        <w:rPr>
          <w:rFonts w:ascii="Times New Roman" w:eastAsia="Times New Roman" w:hAnsi="Times New Roman" w:cs="Times New Roman"/>
          <w:sz w:val="28"/>
          <w:szCs w:val="28"/>
          <w:lang w:eastAsia="zh-CN"/>
        </w:rPr>
        <w:t xml:space="preserve"> показателей таблицы 1</w:t>
      </w:r>
      <w:r w:rsidRPr="00DA3897">
        <w:rPr>
          <w:rFonts w:ascii="Times New Roman" w:eastAsia="Times New Roman" w:hAnsi="Times New Roman" w:cs="Times New Roman"/>
          <w:sz w:val="28"/>
          <w:szCs w:val="28"/>
          <w:lang w:eastAsia="zh-CN"/>
        </w:rPr>
        <w:t xml:space="preserve"> можно сделать вывод, что средняя отметка и качество резу</w:t>
      </w:r>
      <w:r w:rsidR="000F1DBE">
        <w:rPr>
          <w:rFonts w:ascii="Times New Roman" w:eastAsia="Times New Roman" w:hAnsi="Times New Roman" w:cs="Times New Roman"/>
          <w:sz w:val="28"/>
          <w:szCs w:val="28"/>
          <w:lang w:eastAsia="zh-CN"/>
        </w:rPr>
        <w:t>льтатов ОГЭ по математике в 2021 г. снизили</w:t>
      </w:r>
      <w:r w:rsidRPr="00DA3897">
        <w:rPr>
          <w:rFonts w:ascii="Times New Roman" w:eastAsia="Times New Roman" w:hAnsi="Times New Roman" w:cs="Times New Roman"/>
          <w:sz w:val="28"/>
          <w:szCs w:val="28"/>
          <w:lang w:eastAsia="zh-CN"/>
        </w:rPr>
        <w:t xml:space="preserve">сь </w:t>
      </w:r>
      <w:r w:rsidR="000F1DBE">
        <w:rPr>
          <w:rFonts w:ascii="Times New Roman" w:eastAsia="Times New Roman" w:hAnsi="Times New Roman" w:cs="Times New Roman"/>
          <w:sz w:val="28"/>
          <w:szCs w:val="28"/>
          <w:lang w:eastAsia="zh-CN"/>
        </w:rPr>
        <w:t>по сравнению с показателями 2019</w:t>
      </w:r>
      <w:r w:rsidRPr="00DA3897">
        <w:rPr>
          <w:rFonts w:ascii="Times New Roman" w:eastAsia="Times New Roman" w:hAnsi="Times New Roman" w:cs="Times New Roman"/>
          <w:sz w:val="28"/>
          <w:szCs w:val="28"/>
          <w:lang w:eastAsia="zh-CN"/>
        </w:rPr>
        <w:t xml:space="preserve"> г.</w:t>
      </w:r>
      <w:r w:rsidR="00F9638B">
        <w:rPr>
          <w:rFonts w:ascii="Times New Roman" w:eastAsia="Times New Roman" w:hAnsi="Times New Roman" w:cs="Times New Roman"/>
          <w:sz w:val="28"/>
          <w:szCs w:val="28"/>
          <w:lang w:eastAsia="zh-CN"/>
        </w:rPr>
        <w:t xml:space="preserve"> </w:t>
      </w:r>
      <w:r w:rsidR="00F9638B" w:rsidRPr="00F9638B">
        <w:rPr>
          <w:rFonts w:ascii="Times New Roman" w:eastAsia="Times New Roman" w:hAnsi="Times New Roman" w:cs="Times New Roman"/>
          <w:sz w:val="28"/>
          <w:szCs w:val="28"/>
          <w:lang w:eastAsia="zh-CN"/>
        </w:rPr>
        <w:t xml:space="preserve">Доля </w:t>
      </w:r>
      <w:proofErr w:type="spellStart"/>
      <w:r w:rsidR="00F9638B" w:rsidRPr="00F9638B">
        <w:rPr>
          <w:rFonts w:ascii="Times New Roman" w:eastAsia="Times New Roman" w:hAnsi="Times New Roman" w:cs="Times New Roman"/>
          <w:sz w:val="28"/>
          <w:szCs w:val="28"/>
          <w:lang w:eastAsia="zh-CN"/>
        </w:rPr>
        <w:t>несправившихся</w:t>
      </w:r>
      <w:proofErr w:type="spellEnd"/>
      <w:r w:rsidR="00F9638B" w:rsidRPr="00F9638B">
        <w:rPr>
          <w:rFonts w:ascii="Times New Roman" w:eastAsia="Times New Roman" w:hAnsi="Times New Roman" w:cs="Times New Roman"/>
          <w:sz w:val="28"/>
          <w:szCs w:val="28"/>
          <w:lang w:eastAsia="zh-CN"/>
        </w:rPr>
        <w:t xml:space="preserve"> с </w:t>
      </w:r>
      <w:r w:rsidR="00F9638B" w:rsidRPr="00F9638B">
        <w:rPr>
          <w:rFonts w:ascii="Times New Roman" w:eastAsia="Times New Roman" w:hAnsi="Times New Roman" w:cs="Times New Roman"/>
          <w:sz w:val="28"/>
          <w:szCs w:val="28"/>
          <w:lang w:eastAsia="zh-CN"/>
        </w:rPr>
        <w:lastRenderedPageBreak/>
        <w:t>экзаменом увеличилась в 2 раза по сравнению с результатами позапрошлого года, также увеличилось количество "3" и уменьшилось количество "4" и "5". Максимальный балл (31) получили 14 выпускников, 30 баллов - 12 выпускников, 29 баллов - 34 выпускника. В основном, обучающиеся получили от 9 до 14 баллов из 31</w:t>
      </w:r>
      <w:r w:rsidR="00F9638B">
        <w:rPr>
          <w:rFonts w:ascii="Times New Roman" w:eastAsia="Times New Roman" w:hAnsi="Times New Roman" w:cs="Times New Roman"/>
          <w:sz w:val="28"/>
          <w:szCs w:val="28"/>
          <w:lang w:eastAsia="zh-CN"/>
        </w:rPr>
        <w:t>.</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234345">
        <w:rPr>
          <w:rFonts w:ascii="Times New Roman" w:eastAsia="Times New Roman" w:hAnsi="Times New Roman" w:cs="Times New Roman"/>
          <w:sz w:val="28"/>
          <w:szCs w:val="28"/>
        </w:rPr>
        <w:t>Наиболее высокие рез</w:t>
      </w:r>
      <w:r w:rsidR="00BF3F40" w:rsidRPr="00234345">
        <w:rPr>
          <w:rFonts w:ascii="Times New Roman" w:eastAsia="Times New Roman" w:hAnsi="Times New Roman" w:cs="Times New Roman"/>
          <w:sz w:val="28"/>
          <w:szCs w:val="28"/>
        </w:rPr>
        <w:t>ультаты ОГЭ по математике в 2021</w:t>
      </w:r>
      <w:r w:rsidRPr="00234345">
        <w:rPr>
          <w:rFonts w:ascii="Times New Roman" w:eastAsia="Times New Roman" w:hAnsi="Times New Roman" w:cs="Times New Roman"/>
          <w:sz w:val="28"/>
          <w:szCs w:val="28"/>
        </w:rPr>
        <w:t xml:space="preserve"> г. (</w:t>
      </w:r>
      <w:r w:rsidR="00234345" w:rsidRPr="00234345">
        <w:rPr>
          <w:rFonts w:ascii="Times New Roman" w:eastAsia="Times New Roman" w:hAnsi="Times New Roman" w:cs="Times New Roman"/>
          <w:sz w:val="28"/>
          <w:szCs w:val="28"/>
        </w:rPr>
        <w:t xml:space="preserve">доля участников ОГЭ, получивших отметки «4» и «5», имеет максимальные значения (по сравнению с другими ОО </w:t>
      </w:r>
      <w:r w:rsidR="00234345">
        <w:rPr>
          <w:rFonts w:ascii="Times New Roman" w:eastAsia="Times New Roman" w:hAnsi="Times New Roman" w:cs="Times New Roman"/>
          <w:sz w:val="28"/>
          <w:szCs w:val="28"/>
        </w:rPr>
        <w:t xml:space="preserve">Кировской области), при этом </w:t>
      </w:r>
      <w:r w:rsidR="00234345" w:rsidRPr="00234345">
        <w:rPr>
          <w:rFonts w:ascii="Times New Roman" w:eastAsia="Times New Roman" w:hAnsi="Times New Roman" w:cs="Times New Roman"/>
          <w:sz w:val="28"/>
          <w:szCs w:val="28"/>
        </w:rPr>
        <w:t>доля участников ОГЭ, получивших неудовлетворительную отметку, имеет минимальные значения (по сравнению с другими ОО</w:t>
      </w:r>
      <w:r w:rsidR="00234345">
        <w:rPr>
          <w:rFonts w:ascii="Times New Roman" w:eastAsia="Times New Roman" w:hAnsi="Times New Roman" w:cs="Times New Roman"/>
          <w:sz w:val="28"/>
          <w:szCs w:val="28"/>
        </w:rPr>
        <w:t xml:space="preserve"> Кировской области</w:t>
      </w:r>
      <w:r w:rsidRPr="00DA3897">
        <w:rPr>
          <w:rFonts w:ascii="Times New Roman" w:eastAsia="Times New Roman" w:hAnsi="Times New Roman" w:cs="Times New Roman"/>
          <w:sz w:val="28"/>
          <w:szCs w:val="28"/>
        </w:rPr>
        <w:t>) продемонстрировали выпускники следующих образовательных организаций:</w:t>
      </w:r>
      <w:r>
        <w:rPr>
          <w:rFonts w:ascii="Times New Roman" w:eastAsia="Times New Roman" w:hAnsi="Times New Roman" w:cs="Times New Roman"/>
          <w:sz w:val="28"/>
          <w:szCs w:val="28"/>
        </w:rPr>
        <w:t xml:space="preserve"> </w:t>
      </w:r>
      <w:r w:rsidR="00F311FD">
        <w:rPr>
          <w:rFonts w:ascii="Times New Roman" w:eastAsia="Times New Roman" w:hAnsi="Times New Roman" w:cs="Times New Roman"/>
          <w:sz w:val="28"/>
          <w:szCs w:val="28"/>
        </w:rPr>
        <w:t xml:space="preserve">КОГОАУ </w:t>
      </w:r>
      <w:r w:rsidR="00A07807" w:rsidRPr="00A07807">
        <w:rPr>
          <w:rFonts w:ascii="Times New Roman" w:eastAsia="Times New Roman" w:hAnsi="Times New Roman" w:cs="Times New Roman"/>
          <w:sz w:val="28"/>
          <w:szCs w:val="28"/>
        </w:rPr>
        <w:t xml:space="preserve">ЛЕН, КОГОАУ КЭПЛ, КОГОАУ ВГГ, КОГОАУ КФМЛ, КОГОБУ Лицей № 9 г. Слободского, </w:t>
      </w:r>
      <w:r w:rsidR="00F311FD">
        <w:rPr>
          <w:rFonts w:ascii="Times New Roman" w:eastAsia="Times New Roman" w:hAnsi="Times New Roman" w:cs="Times New Roman"/>
          <w:sz w:val="28"/>
          <w:szCs w:val="28"/>
        </w:rPr>
        <w:t>МБОУ Лицей</w:t>
      </w:r>
      <w:r w:rsidR="00A07807" w:rsidRPr="00A07807">
        <w:rPr>
          <w:rFonts w:ascii="Times New Roman" w:eastAsia="Times New Roman" w:hAnsi="Times New Roman" w:cs="Times New Roman"/>
          <w:sz w:val="28"/>
          <w:szCs w:val="28"/>
        </w:rPr>
        <w:t xml:space="preserve">, </w:t>
      </w:r>
      <w:r w:rsidR="00F311FD">
        <w:rPr>
          <w:rFonts w:ascii="Times New Roman" w:eastAsia="Times New Roman" w:hAnsi="Times New Roman" w:cs="Times New Roman"/>
          <w:sz w:val="28"/>
          <w:szCs w:val="28"/>
        </w:rPr>
        <w:t xml:space="preserve">МБОУ </w:t>
      </w:r>
      <w:r w:rsidR="00A07807" w:rsidRPr="00A07807">
        <w:rPr>
          <w:rFonts w:ascii="Times New Roman" w:eastAsia="Times New Roman" w:hAnsi="Times New Roman" w:cs="Times New Roman"/>
          <w:sz w:val="28"/>
          <w:szCs w:val="28"/>
        </w:rPr>
        <w:t>СОШ № 57</w:t>
      </w:r>
      <w:r w:rsidR="00F311FD">
        <w:rPr>
          <w:rFonts w:ascii="Times New Roman" w:eastAsia="Times New Roman" w:hAnsi="Times New Roman" w:cs="Times New Roman"/>
          <w:sz w:val="28"/>
          <w:szCs w:val="28"/>
        </w:rPr>
        <w:t xml:space="preserve"> г.</w:t>
      </w:r>
      <w:r w:rsidR="00A07807" w:rsidRPr="00A07807">
        <w:rPr>
          <w:rFonts w:ascii="Times New Roman" w:eastAsia="Times New Roman" w:hAnsi="Times New Roman" w:cs="Times New Roman"/>
          <w:sz w:val="28"/>
          <w:szCs w:val="28"/>
        </w:rPr>
        <w:t xml:space="preserve"> Кирова, МКОУ гимназия г. Слободского, МКОУ СОШ д. Шихово Слободского района, МОАУ Лицей № 21 г. Кирова, МОКУ СОШ </w:t>
      </w:r>
      <w:proofErr w:type="spellStart"/>
      <w:r w:rsidR="00A07807" w:rsidRPr="00A07807">
        <w:rPr>
          <w:rFonts w:ascii="Times New Roman" w:eastAsia="Times New Roman" w:hAnsi="Times New Roman" w:cs="Times New Roman"/>
          <w:sz w:val="28"/>
          <w:szCs w:val="28"/>
        </w:rPr>
        <w:t>пгт</w:t>
      </w:r>
      <w:proofErr w:type="spellEnd"/>
      <w:r w:rsidR="00A07807" w:rsidRPr="00A07807">
        <w:rPr>
          <w:rFonts w:ascii="Times New Roman" w:eastAsia="Times New Roman" w:hAnsi="Times New Roman" w:cs="Times New Roman"/>
          <w:sz w:val="28"/>
          <w:szCs w:val="28"/>
        </w:rPr>
        <w:t xml:space="preserve"> Лальск</w:t>
      </w:r>
      <w:r w:rsidRPr="00DA3897">
        <w:rPr>
          <w:rFonts w:ascii="Times New Roman" w:eastAsia="Times New Roman" w:hAnsi="Times New Roman" w:cs="Times New Roman"/>
          <w:sz w:val="28"/>
          <w:szCs w:val="28"/>
        </w:rPr>
        <w:t xml:space="preserve">.  </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Недостаточный уровень резу</w:t>
      </w:r>
      <w:r w:rsidR="00F311FD">
        <w:rPr>
          <w:rFonts w:ascii="Times New Roman" w:eastAsia="Times New Roman" w:hAnsi="Times New Roman" w:cs="Times New Roman"/>
          <w:sz w:val="28"/>
          <w:szCs w:val="28"/>
        </w:rPr>
        <w:t>льтатов ОГЭ по математике в 2021</w:t>
      </w:r>
      <w:r w:rsidRPr="00DA3897">
        <w:rPr>
          <w:rFonts w:ascii="Times New Roman" w:eastAsia="Times New Roman" w:hAnsi="Times New Roman" w:cs="Times New Roman"/>
          <w:sz w:val="28"/>
          <w:szCs w:val="28"/>
        </w:rPr>
        <w:t xml:space="preserve"> г. (</w:t>
      </w:r>
      <w:r w:rsidR="00F311FD" w:rsidRPr="00F311FD">
        <w:rPr>
          <w:rFonts w:ascii="Times New Roman" w:eastAsia="Times New Roman" w:hAnsi="Times New Roman" w:cs="Times New Roman"/>
          <w:sz w:val="28"/>
          <w:szCs w:val="28"/>
        </w:rPr>
        <w:t xml:space="preserve">доля участников ОГЭ, получивших отметку «2», имеет максимальные значения (по сравнению с другими ОО </w:t>
      </w:r>
      <w:r w:rsidR="00F311FD">
        <w:rPr>
          <w:rFonts w:ascii="Times New Roman" w:eastAsia="Times New Roman" w:hAnsi="Times New Roman" w:cs="Times New Roman"/>
          <w:sz w:val="28"/>
          <w:szCs w:val="28"/>
        </w:rPr>
        <w:t>Кировской области</w:t>
      </w:r>
      <w:r w:rsidR="00F311FD" w:rsidRPr="00F311FD">
        <w:rPr>
          <w:rFonts w:ascii="Times New Roman" w:eastAsia="Times New Roman" w:hAnsi="Times New Roman" w:cs="Times New Roman"/>
          <w:sz w:val="28"/>
          <w:szCs w:val="28"/>
        </w:rPr>
        <w:t>)</w:t>
      </w:r>
      <w:r w:rsidR="00F311FD">
        <w:rPr>
          <w:rFonts w:ascii="Times New Roman" w:eastAsia="Times New Roman" w:hAnsi="Times New Roman" w:cs="Times New Roman"/>
          <w:sz w:val="28"/>
          <w:szCs w:val="28"/>
        </w:rPr>
        <w:t xml:space="preserve">, при этом </w:t>
      </w:r>
      <w:r w:rsidR="00F311FD" w:rsidRPr="00F311FD">
        <w:rPr>
          <w:rFonts w:ascii="Times New Roman" w:eastAsia="Times New Roman" w:hAnsi="Times New Roman" w:cs="Times New Roman"/>
          <w:sz w:val="28"/>
          <w:szCs w:val="28"/>
        </w:rPr>
        <w:t xml:space="preserve">доля участников ОГЭ, получивших отметки «4» и «5», имеет минимальные значения (по сравнению с другими ОО </w:t>
      </w:r>
      <w:r w:rsidR="00F311FD">
        <w:rPr>
          <w:rFonts w:ascii="Times New Roman" w:eastAsia="Times New Roman" w:hAnsi="Times New Roman" w:cs="Times New Roman"/>
          <w:sz w:val="28"/>
          <w:szCs w:val="28"/>
        </w:rPr>
        <w:t>Кировской области)</w:t>
      </w:r>
      <w:r w:rsidRPr="00DA3897">
        <w:rPr>
          <w:rFonts w:ascii="Times New Roman" w:eastAsia="Times New Roman" w:hAnsi="Times New Roman" w:cs="Times New Roman"/>
          <w:sz w:val="28"/>
          <w:szCs w:val="28"/>
        </w:rPr>
        <w:t xml:space="preserve"> продемонстрировали следующие образовательные организации:</w:t>
      </w:r>
      <w:r w:rsidR="004F6E61">
        <w:rPr>
          <w:rFonts w:ascii="Times New Roman" w:eastAsia="Times New Roman" w:hAnsi="Times New Roman" w:cs="Times New Roman"/>
          <w:sz w:val="28"/>
          <w:szCs w:val="28"/>
        </w:rPr>
        <w:t xml:space="preserve"> </w:t>
      </w:r>
      <w:r w:rsidR="004F6E61" w:rsidRPr="004F6E61">
        <w:rPr>
          <w:rFonts w:ascii="Times New Roman" w:eastAsia="Times New Roman" w:hAnsi="Times New Roman" w:cs="Times New Roman"/>
          <w:sz w:val="28"/>
          <w:szCs w:val="28"/>
        </w:rPr>
        <w:t xml:space="preserve">КОГОБУ СШ г. Мураши, КОГОБУ СШ с УИОП </w:t>
      </w:r>
      <w:proofErr w:type="spellStart"/>
      <w:r w:rsidR="004F6E61" w:rsidRPr="004F6E61">
        <w:rPr>
          <w:rFonts w:ascii="Times New Roman" w:eastAsia="Times New Roman" w:hAnsi="Times New Roman" w:cs="Times New Roman"/>
          <w:sz w:val="28"/>
          <w:szCs w:val="28"/>
        </w:rPr>
        <w:t>пгт</w:t>
      </w:r>
      <w:proofErr w:type="spellEnd"/>
      <w:r w:rsidR="004F6E61" w:rsidRPr="004F6E61">
        <w:rPr>
          <w:rFonts w:ascii="Times New Roman" w:eastAsia="Times New Roman" w:hAnsi="Times New Roman" w:cs="Times New Roman"/>
          <w:sz w:val="28"/>
          <w:szCs w:val="28"/>
        </w:rPr>
        <w:t xml:space="preserve"> </w:t>
      </w:r>
      <w:proofErr w:type="spellStart"/>
      <w:r w:rsidR="004F6E61" w:rsidRPr="004F6E61">
        <w:rPr>
          <w:rFonts w:ascii="Times New Roman" w:eastAsia="Times New Roman" w:hAnsi="Times New Roman" w:cs="Times New Roman"/>
          <w:sz w:val="28"/>
          <w:szCs w:val="28"/>
        </w:rPr>
        <w:t>Кикнур</w:t>
      </w:r>
      <w:proofErr w:type="spellEnd"/>
      <w:r w:rsidR="004F6E61" w:rsidRPr="004F6E61">
        <w:rPr>
          <w:rFonts w:ascii="Times New Roman" w:eastAsia="Times New Roman" w:hAnsi="Times New Roman" w:cs="Times New Roman"/>
          <w:sz w:val="28"/>
          <w:szCs w:val="28"/>
        </w:rPr>
        <w:t xml:space="preserve">, МБОУ ООШ № 19 г. Кирова, МБОУ ООШ № 33 г. Кирова, МБОУ СОШ № 22 г. Кирова, МБОУ СОШ № 26 г. Кирова, МБОУ СОШ № 4  г. Кирова, МБОУ СОШ № 54 города Кирова, МБОУ СОШ № 55 г. Кирова, МБОУ СОШ с УИОП № 48 г. Кирова, МБОУ СОШ с УИОП № 60 города Кирова, МБОУ средняя школа № 74 города Кирова, МОКУ СОШ им. </w:t>
      </w:r>
      <w:proofErr w:type="spellStart"/>
      <w:r w:rsidR="004F6E61" w:rsidRPr="004F6E61">
        <w:rPr>
          <w:rFonts w:ascii="Times New Roman" w:eastAsia="Times New Roman" w:hAnsi="Times New Roman" w:cs="Times New Roman"/>
          <w:sz w:val="28"/>
          <w:szCs w:val="28"/>
        </w:rPr>
        <w:t>С.С.Ракитиной</w:t>
      </w:r>
      <w:proofErr w:type="spellEnd"/>
      <w:r w:rsidR="004F6E61" w:rsidRPr="004F6E61">
        <w:rPr>
          <w:rFonts w:ascii="Times New Roman" w:eastAsia="Times New Roman" w:hAnsi="Times New Roman" w:cs="Times New Roman"/>
          <w:sz w:val="28"/>
          <w:szCs w:val="28"/>
        </w:rPr>
        <w:t xml:space="preserve"> г. Мураши</w:t>
      </w:r>
      <w:r w:rsidRPr="00DA3897">
        <w:rPr>
          <w:rFonts w:ascii="Times New Roman" w:eastAsia="Times New Roman" w:hAnsi="Times New Roman" w:cs="Times New Roman"/>
          <w:sz w:val="28"/>
          <w:szCs w:val="28"/>
        </w:rPr>
        <w:t xml:space="preserve">. </w:t>
      </w:r>
    </w:p>
    <w:p w:rsidR="00116A80"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Экзаменационная работа по математике в 9 классе состоит из двух модулей: «Алгебра» и «Геометрия». В каждом модуле две части, соответствующие проверке на базовом</w:t>
      </w:r>
      <w:r w:rsidR="00475558">
        <w:rPr>
          <w:rFonts w:ascii="Times New Roman" w:eastAsia="Times New Roman" w:hAnsi="Times New Roman" w:cs="Times New Roman"/>
          <w:sz w:val="28"/>
          <w:szCs w:val="28"/>
        </w:rPr>
        <w:t xml:space="preserve">, </w:t>
      </w:r>
      <w:r w:rsidRPr="00DA3897">
        <w:rPr>
          <w:rFonts w:ascii="Times New Roman" w:eastAsia="Times New Roman" w:hAnsi="Times New Roman" w:cs="Times New Roman"/>
          <w:sz w:val="28"/>
          <w:szCs w:val="28"/>
        </w:rPr>
        <w:t xml:space="preserve">повышенном </w:t>
      </w:r>
      <w:r w:rsidR="00475558">
        <w:rPr>
          <w:rFonts w:ascii="Times New Roman" w:eastAsia="Times New Roman" w:hAnsi="Times New Roman" w:cs="Times New Roman"/>
          <w:sz w:val="28"/>
          <w:szCs w:val="28"/>
        </w:rPr>
        <w:t xml:space="preserve">и высоком </w:t>
      </w:r>
      <w:r w:rsidRPr="00DA3897">
        <w:rPr>
          <w:rFonts w:ascii="Times New Roman" w:eastAsia="Times New Roman" w:hAnsi="Times New Roman" w:cs="Times New Roman"/>
          <w:sz w:val="28"/>
          <w:szCs w:val="28"/>
        </w:rPr>
        <w:t>уровнях. При проверке базовой математической компетентности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r w:rsidR="00116A80">
        <w:rPr>
          <w:rFonts w:ascii="Times New Roman" w:eastAsia="Times New Roman" w:hAnsi="Times New Roman" w:cs="Times New Roman"/>
          <w:sz w:val="28"/>
          <w:szCs w:val="28"/>
        </w:rPr>
        <w:t xml:space="preserve"> </w:t>
      </w:r>
    </w:p>
    <w:p w:rsidR="00116A80" w:rsidRPr="00DA3897" w:rsidRDefault="00116A80"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Части 2 модулей «Алгебра» и «Геометрия» направлены на проверку владения материалом на повышенном</w:t>
      </w:r>
      <w:r w:rsidR="00475558">
        <w:rPr>
          <w:rFonts w:ascii="Times New Roman" w:eastAsia="Times New Roman" w:hAnsi="Times New Roman" w:cs="Times New Roman"/>
          <w:sz w:val="28"/>
          <w:szCs w:val="28"/>
        </w:rPr>
        <w:t xml:space="preserve"> и высоком</w:t>
      </w:r>
      <w:r w:rsidRPr="00DA3897">
        <w:rPr>
          <w:rFonts w:ascii="Times New Roman" w:eastAsia="Times New Roman" w:hAnsi="Times New Roman" w:cs="Times New Roman"/>
          <w:sz w:val="28"/>
          <w:szCs w:val="28"/>
        </w:rPr>
        <w:t xml:space="preserve"> уровн</w:t>
      </w:r>
      <w:r w:rsidR="00475558">
        <w:rPr>
          <w:rFonts w:ascii="Times New Roman" w:eastAsia="Times New Roman" w:hAnsi="Times New Roman" w:cs="Times New Roman"/>
          <w:sz w:val="28"/>
          <w:szCs w:val="28"/>
        </w:rPr>
        <w:t>ях</w:t>
      </w:r>
      <w:r w:rsidRPr="00DA3897">
        <w:rPr>
          <w:rFonts w:ascii="Times New Roman" w:eastAsia="Times New Roman" w:hAnsi="Times New Roman" w:cs="Times New Roman"/>
          <w:sz w:val="28"/>
          <w:szCs w:val="28"/>
        </w:rPr>
        <w:t xml:space="preserve">. Их назначение – дифференцировать хорошо успевающих школьников по уровням подготовки, </w:t>
      </w:r>
      <w:r w:rsidRPr="00DA3897">
        <w:rPr>
          <w:rFonts w:ascii="Times New Roman" w:eastAsia="Times New Roman" w:hAnsi="Times New Roman" w:cs="Times New Roman"/>
          <w:sz w:val="28"/>
          <w:szCs w:val="28"/>
        </w:rPr>
        <w:lastRenderedPageBreak/>
        <w:t xml:space="preserve">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w:t>
      </w:r>
    </w:p>
    <w:p w:rsidR="00E56E38" w:rsidRPr="00E56E38" w:rsidRDefault="00E56E38" w:rsidP="00322CEC">
      <w:pPr>
        <w:spacing w:after="0"/>
        <w:ind w:firstLine="709"/>
        <w:jc w:val="both"/>
        <w:rPr>
          <w:rFonts w:ascii="Times New Roman" w:eastAsia="Times New Roman" w:hAnsi="Times New Roman" w:cs="Times New Roman"/>
          <w:sz w:val="28"/>
          <w:szCs w:val="28"/>
        </w:rPr>
      </w:pPr>
      <w:r w:rsidRPr="00E56E38">
        <w:rPr>
          <w:rFonts w:ascii="Times New Roman" w:eastAsia="Times New Roman" w:hAnsi="Times New Roman" w:cs="Times New Roman"/>
          <w:sz w:val="28"/>
          <w:szCs w:val="28"/>
        </w:rPr>
        <w:t xml:space="preserve">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w:t>
      </w:r>
      <w:r>
        <w:rPr>
          <w:rFonts w:ascii="Times New Roman" w:eastAsia="Times New Roman" w:hAnsi="Times New Roman" w:cs="Times New Roman"/>
          <w:sz w:val="28"/>
          <w:szCs w:val="28"/>
        </w:rPr>
        <w:t>2019</w:t>
      </w:r>
      <w:r w:rsidRPr="00E56E38">
        <w:rPr>
          <w:rFonts w:ascii="Times New Roman" w:eastAsia="Times New Roman" w:hAnsi="Times New Roman" w:cs="Times New Roman"/>
          <w:sz w:val="28"/>
          <w:szCs w:val="28"/>
        </w:rPr>
        <w:t xml:space="preserve"> г.) и числовых</w:t>
      </w:r>
      <w:r>
        <w:rPr>
          <w:rFonts w:ascii="Times New Roman" w:eastAsia="Times New Roman" w:hAnsi="Times New Roman" w:cs="Times New Roman"/>
          <w:sz w:val="28"/>
          <w:szCs w:val="28"/>
        </w:rPr>
        <w:t xml:space="preserve"> выражений (задание 8 в КИМ 2019</w:t>
      </w:r>
      <w:r w:rsidRPr="00E56E38">
        <w:rPr>
          <w:rFonts w:ascii="Times New Roman" w:eastAsia="Times New Roman" w:hAnsi="Times New Roman" w:cs="Times New Roman"/>
          <w:sz w:val="28"/>
          <w:szCs w:val="28"/>
        </w:rPr>
        <w:t xml:space="preserve"> г.) в одно задание на преобразование выражений на позиции 8 в КИМ 2021 г. Задание на работу с последовательностями и прогрессиями (задание 12 </w:t>
      </w:r>
      <w:r>
        <w:rPr>
          <w:rFonts w:ascii="Times New Roman" w:eastAsia="Times New Roman" w:hAnsi="Times New Roman" w:cs="Times New Roman"/>
          <w:sz w:val="28"/>
          <w:szCs w:val="28"/>
        </w:rPr>
        <w:t>в КИМ 2019</w:t>
      </w:r>
      <w:r w:rsidRPr="00E56E38">
        <w:rPr>
          <w:rFonts w:ascii="Times New Roman" w:eastAsia="Times New Roman" w:hAnsi="Times New Roman" w:cs="Times New Roman"/>
          <w:sz w:val="28"/>
          <w:szCs w:val="28"/>
        </w:rPr>
        <w:t xml:space="preserve"> г.) заменено на задание с практи</w:t>
      </w:r>
      <w:r>
        <w:rPr>
          <w:rFonts w:ascii="Times New Roman" w:eastAsia="Times New Roman" w:hAnsi="Times New Roman" w:cs="Times New Roman"/>
          <w:sz w:val="28"/>
          <w:szCs w:val="28"/>
        </w:rPr>
        <w:t>ческим содержанием, направленного</w:t>
      </w:r>
      <w:r w:rsidRPr="00E56E38">
        <w:rPr>
          <w:rFonts w:ascii="Times New Roman" w:eastAsia="Times New Roman" w:hAnsi="Times New Roman" w:cs="Times New Roman"/>
          <w:sz w:val="28"/>
          <w:szCs w:val="28"/>
        </w:rPr>
        <w:t xml:space="preserve"> на проверку умения применять знания о последовательностях и прогрессиях в прикладных ситуациях (задание 14 в КИМ 2021 г.). Скорректирован порядок заданий в соответствии с тематикой и сложностью.</w:t>
      </w:r>
      <w:r>
        <w:rPr>
          <w:rFonts w:ascii="Times New Roman" w:eastAsia="Times New Roman" w:hAnsi="Times New Roman" w:cs="Times New Roman"/>
          <w:sz w:val="28"/>
          <w:szCs w:val="28"/>
        </w:rPr>
        <w:t xml:space="preserve"> </w:t>
      </w:r>
      <w:r w:rsidRPr="00E56E38">
        <w:rPr>
          <w:rFonts w:ascii="Times New Roman" w:eastAsia="Times New Roman" w:hAnsi="Times New Roman" w:cs="Times New Roman"/>
          <w:sz w:val="28"/>
          <w:szCs w:val="28"/>
        </w:rPr>
        <w:t>Максимальный первичный балл уменьшен с 32 до 31.</w:t>
      </w:r>
      <w:r>
        <w:rPr>
          <w:rFonts w:ascii="Times New Roman" w:eastAsia="Times New Roman" w:hAnsi="Times New Roman" w:cs="Times New Roman"/>
          <w:sz w:val="28"/>
          <w:szCs w:val="28"/>
        </w:rPr>
        <w:t xml:space="preserve"> </w:t>
      </w:r>
    </w:p>
    <w:p w:rsidR="00E56E38" w:rsidRDefault="00E56E38" w:rsidP="00322CEC">
      <w:pPr>
        <w:spacing w:after="0"/>
        <w:ind w:firstLine="709"/>
        <w:jc w:val="both"/>
        <w:rPr>
          <w:rFonts w:ascii="Times New Roman" w:eastAsia="Times New Roman" w:hAnsi="Times New Roman" w:cs="Times New Roman"/>
          <w:sz w:val="28"/>
          <w:szCs w:val="28"/>
        </w:rPr>
      </w:pPr>
      <w:r w:rsidRPr="00E56E38">
        <w:rPr>
          <w:rFonts w:ascii="Times New Roman" w:eastAsia="Times New Roman" w:hAnsi="Times New Roman" w:cs="Times New Roman"/>
          <w:sz w:val="28"/>
          <w:szCs w:val="28"/>
        </w:rPr>
        <w:t>Работа содержит 25 заданий и состоит из двух частей. Часть 1 содержит</w:t>
      </w:r>
      <w:r>
        <w:rPr>
          <w:rFonts w:ascii="Times New Roman" w:eastAsia="Times New Roman" w:hAnsi="Times New Roman" w:cs="Times New Roman"/>
          <w:sz w:val="28"/>
          <w:szCs w:val="28"/>
        </w:rPr>
        <w:t xml:space="preserve"> </w:t>
      </w:r>
      <w:r w:rsidRPr="00E56E38">
        <w:rPr>
          <w:rFonts w:ascii="Times New Roman" w:eastAsia="Times New Roman" w:hAnsi="Times New Roman" w:cs="Times New Roman"/>
          <w:sz w:val="28"/>
          <w:szCs w:val="28"/>
        </w:rPr>
        <w:t>19 заданий с кратким ответом; часть 2 – 6 заданий с развёрнутым ответом</w:t>
      </w:r>
      <w:r w:rsidR="006030C8">
        <w:rPr>
          <w:rFonts w:ascii="Times New Roman" w:eastAsia="Times New Roman" w:hAnsi="Times New Roman" w:cs="Times New Roman"/>
          <w:sz w:val="28"/>
          <w:szCs w:val="28"/>
        </w:rPr>
        <w:t xml:space="preserve"> (таблица</w:t>
      </w:r>
      <w:r w:rsidR="00322CEC">
        <w:rPr>
          <w:rFonts w:ascii="Times New Roman" w:eastAsia="Times New Roman" w:hAnsi="Times New Roman" w:cs="Times New Roman"/>
          <w:sz w:val="28"/>
          <w:szCs w:val="28"/>
        </w:rPr>
        <w:t> </w:t>
      </w:r>
      <w:r w:rsidR="006030C8">
        <w:rPr>
          <w:rFonts w:ascii="Times New Roman" w:eastAsia="Times New Roman" w:hAnsi="Times New Roman" w:cs="Times New Roman"/>
          <w:sz w:val="28"/>
          <w:szCs w:val="28"/>
        </w:rPr>
        <w:t>2)</w:t>
      </w:r>
      <w:r w:rsidRPr="00E56E38">
        <w:rPr>
          <w:rFonts w:ascii="Times New Roman" w:eastAsia="Times New Roman" w:hAnsi="Times New Roman" w:cs="Times New Roman"/>
          <w:sz w:val="28"/>
          <w:szCs w:val="28"/>
        </w:rPr>
        <w:t xml:space="preserve">. </w:t>
      </w:r>
    </w:p>
    <w:p w:rsidR="006030C8" w:rsidRPr="00983528" w:rsidRDefault="006030C8" w:rsidP="00322CEC">
      <w:pPr>
        <w:numPr>
          <w:ilvl w:val="0"/>
          <w:numId w:val="1"/>
        </w:numPr>
        <w:spacing w:after="0"/>
        <w:ind w:left="0"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539"/>
        <w:gridCol w:w="3657"/>
        <w:gridCol w:w="1546"/>
        <w:gridCol w:w="2045"/>
      </w:tblGrid>
      <w:tr w:rsidR="00FB3026" w:rsidRPr="00FB3026" w:rsidTr="00571A12">
        <w:tc>
          <w:tcPr>
            <w:tcW w:w="437"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w:t>
            </w:r>
          </w:p>
        </w:tc>
        <w:tc>
          <w:tcPr>
            <w:tcW w:w="799"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Часть работы</w:t>
            </w:r>
          </w:p>
        </w:tc>
        <w:tc>
          <w:tcPr>
            <w:tcW w:w="1899"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Тип заданий</w:t>
            </w:r>
          </w:p>
        </w:tc>
        <w:tc>
          <w:tcPr>
            <w:tcW w:w="80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Количество</w:t>
            </w:r>
          </w:p>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заданий</w:t>
            </w:r>
          </w:p>
        </w:tc>
        <w:tc>
          <w:tcPr>
            <w:tcW w:w="106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Максимальный первичный балл</w:t>
            </w:r>
          </w:p>
        </w:tc>
      </w:tr>
      <w:tr w:rsidR="00FB3026" w:rsidRPr="00FB3026" w:rsidTr="00571A12">
        <w:tc>
          <w:tcPr>
            <w:tcW w:w="437"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1</w:t>
            </w:r>
          </w:p>
        </w:tc>
        <w:tc>
          <w:tcPr>
            <w:tcW w:w="799"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Часть 1</w:t>
            </w:r>
          </w:p>
        </w:tc>
        <w:tc>
          <w:tcPr>
            <w:tcW w:w="1899"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sz w:val="24"/>
                <w:szCs w:val="24"/>
              </w:rPr>
            </w:pPr>
            <w:r w:rsidRPr="00FB3026">
              <w:rPr>
                <w:rFonts w:ascii="Times New Roman" w:hAnsi="Times New Roman" w:cs="Times New Roman"/>
                <w:sz w:val="24"/>
                <w:szCs w:val="24"/>
              </w:rPr>
              <w:t>С кратким ответом в виде одной цифры, которая соответствует номеру правильного ответа</w:t>
            </w:r>
          </w:p>
        </w:tc>
        <w:tc>
          <w:tcPr>
            <w:tcW w:w="80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2</w:t>
            </w:r>
          </w:p>
        </w:tc>
        <w:tc>
          <w:tcPr>
            <w:tcW w:w="106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2</w:t>
            </w:r>
          </w:p>
        </w:tc>
      </w:tr>
      <w:tr w:rsidR="00FB3026" w:rsidRPr="00FB3026" w:rsidTr="00571A12">
        <w:tc>
          <w:tcPr>
            <w:tcW w:w="437"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2</w:t>
            </w:r>
          </w:p>
        </w:tc>
        <w:tc>
          <w:tcPr>
            <w:tcW w:w="799"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Часть 1</w:t>
            </w:r>
          </w:p>
        </w:tc>
        <w:tc>
          <w:tcPr>
            <w:tcW w:w="1899"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sz w:val="24"/>
                <w:szCs w:val="24"/>
              </w:rPr>
            </w:pPr>
            <w:r w:rsidRPr="00FB3026">
              <w:rPr>
                <w:rFonts w:ascii="Times New Roman" w:hAnsi="Times New Roman" w:cs="Times New Roman"/>
                <w:sz w:val="24"/>
                <w:szCs w:val="24"/>
              </w:rPr>
              <w:t>С кратким ответом в виде числа, последовательности цифр</w:t>
            </w:r>
          </w:p>
        </w:tc>
        <w:tc>
          <w:tcPr>
            <w:tcW w:w="80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17</w:t>
            </w:r>
          </w:p>
        </w:tc>
        <w:tc>
          <w:tcPr>
            <w:tcW w:w="106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17</w:t>
            </w:r>
          </w:p>
        </w:tc>
      </w:tr>
      <w:tr w:rsidR="00FB3026" w:rsidRPr="00FB3026" w:rsidTr="00571A12">
        <w:tc>
          <w:tcPr>
            <w:tcW w:w="437"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3</w:t>
            </w:r>
          </w:p>
        </w:tc>
        <w:tc>
          <w:tcPr>
            <w:tcW w:w="799"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Часть 2</w:t>
            </w:r>
          </w:p>
        </w:tc>
        <w:tc>
          <w:tcPr>
            <w:tcW w:w="1899"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sz w:val="24"/>
                <w:szCs w:val="24"/>
              </w:rPr>
            </w:pPr>
            <w:r w:rsidRPr="00FB3026">
              <w:rPr>
                <w:rFonts w:ascii="Times New Roman" w:hAnsi="Times New Roman" w:cs="Times New Roman"/>
                <w:sz w:val="24"/>
                <w:szCs w:val="24"/>
              </w:rPr>
              <w:t>С развернутым ответом</w:t>
            </w:r>
          </w:p>
        </w:tc>
        <w:tc>
          <w:tcPr>
            <w:tcW w:w="80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6</w:t>
            </w:r>
          </w:p>
        </w:tc>
        <w:tc>
          <w:tcPr>
            <w:tcW w:w="106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12</w:t>
            </w:r>
          </w:p>
        </w:tc>
      </w:tr>
      <w:tr w:rsidR="00FB3026" w:rsidRPr="00FB3026" w:rsidTr="00571A12">
        <w:tc>
          <w:tcPr>
            <w:tcW w:w="437"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p>
        </w:tc>
        <w:tc>
          <w:tcPr>
            <w:tcW w:w="799"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Итого</w:t>
            </w:r>
          </w:p>
        </w:tc>
        <w:tc>
          <w:tcPr>
            <w:tcW w:w="1899"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sz w:val="24"/>
                <w:szCs w:val="24"/>
              </w:rPr>
            </w:pPr>
          </w:p>
        </w:tc>
        <w:tc>
          <w:tcPr>
            <w:tcW w:w="80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25</w:t>
            </w:r>
          </w:p>
        </w:tc>
        <w:tc>
          <w:tcPr>
            <w:tcW w:w="106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31</w:t>
            </w:r>
          </w:p>
        </w:tc>
      </w:tr>
    </w:tbl>
    <w:p w:rsidR="00FB3026" w:rsidRPr="006030C8" w:rsidRDefault="00FB3026" w:rsidP="00322CEC">
      <w:pPr>
        <w:autoSpaceDE w:val="0"/>
        <w:autoSpaceDN w:val="0"/>
        <w:adjustRightInd w:val="0"/>
        <w:spacing w:after="0"/>
        <w:ind w:firstLine="709"/>
        <w:jc w:val="both"/>
        <w:rPr>
          <w:rFonts w:ascii="Times New Roman" w:hAnsi="Times New Roman" w:cs="Times New Roman"/>
          <w:bCs/>
          <w:sz w:val="28"/>
          <w:szCs w:val="28"/>
        </w:rPr>
      </w:pPr>
      <w:r w:rsidRPr="006030C8">
        <w:rPr>
          <w:rFonts w:ascii="Times New Roman" w:hAnsi="Times New Roman" w:cs="Times New Roman"/>
          <w:bCs/>
          <w:sz w:val="28"/>
          <w:szCs w:val="28"/>
        </w:rPr>
        <w:t xml:space="preserve">В </w:t>
      </w:r>
      <w:r w:rsidR="006030C8">
        <w:rPr>
          <w:rFonts w:ascii="Times New Roman" w:hAnsi="Times New Roman" w:cs="Times New Roman"/>
          <w:bCs/>
          <w:sz w:val="28"/>
          <w:szCs w:val="28"/>
        </w:rPr>
        <w:t>первой</w:t>
      </w:r>
      <w:r w:rsidRPr="006030C8">
        <w:rPr>
          <w:rFonts w:ascii="Times New Roman" w:hAnsi="Times New Roman" w:cs="Times New Roman"/>
          <w:bCs/>
          <w:sz w:val="28"/>
          <w:szCs w:val="28"/>
        </w:rPr>
        <w:t xml:space="preserve"> части экзаменационной работы содержатся задания по всем ключевым разделам курса алгебры основной школы, отражённым в кодификаторе элементов содержания (КЭС). Количество заданий по каждому из разделов кодификатора примерно соответствует удельному весу этого раздела в курсе. Распределение заданий по разделам содержания приведено в таблицах ниже.</w:t>
      </w:r>
    </w:p>
    <w:p w:rsidR="00FB3026" w:rsidRPr="006030C8" w:rsidRDefault="006030C8" w:rsidP="00322CEC">
      <w:pPr>
        <w:autoSpaceDE w:val="0"/>
        <w:autoSpaceDN w:val="0"/>
        <w:adjustRightInd w:val="0"/>
        <w:spacing w:after="0"/>
        <w:jc w:val="right"/>
        <w:rPr>
          <w:rFonts w:ascii="Times New Roman" w:hAnsi="Times New Roman" w:cs="Times New Roman"/>
          <w:bCs/>
          <w:sz w:val="28"/>
          <w:szCs w:val="28"/>
        </w:rPr>
      </w:pPr>
      <w:r w:rsidRPr="006030C8">
        <w:rPr>
          <w:rFonts w:ascii="Times New Roman" w:hAnsi="Times New Roman" w:cs="Times New Roman"/>
          <w:bCs/>
          <w:sz w:val="28"/>
          <w:szCs w:val="28"/>
        </w:rPr>
        <w:t xml:space="preserve">Таблица 3. </w:t>
      </w:r>
      <w:r w:rsidR="00FB3026" w:rsidRPr="006030C8">
        <w:rPr>
          <w:rFonts w:ascii="Times New Roman" w:hAnsi="Times New Roman" w:cs="Times New Roman"/>
          <w:bCs/>
          <w:sz w:val="28"/>
          <w:szCs w:val="28"/>
        </w:rPr>
        <w:t xml:space="preserve">Распределение заданий части 1 по разделам содержания курса математики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304"/>
        <w:gridCol w:w="1889"/>
      </w:tblGrid>
      <w:tr w:rsidR="00FB3026" w:rsidRPr="00FB3026" w:rsidTr="00571A12">
        <w:tc>
          <w:tcPr>
            <w:tcW w:w="745"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Код по КЭС</w:t>
            </w:r>
          </w:p>
        </w:tc>
        <w:tc>
          <w:tcPr>
            <w:tcW w:w="3274"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Название раздела</w:t>
            </w:r>
          </w:p>
        </w:tc>
        <w:tc>
          <w:tcPr>
            <w:tcW w:w="98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Количество</w:t>
            </w:r>
          </w:p>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заданий</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Числа и вычисления</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7</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Алгебраические выражения</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3</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Уравнения и неравенства</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4</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Числовые последовательности</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5</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Функции и графики</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6</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Координаты на прямой и плоскости</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lastRenderedPageBreak/>
              <w:t>7</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Геометрия</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5</w:t>
            </w:r>
          </w:p>
        </w:tc>
      </w:tr>
      <w:tr w:rsidR="00FB3026" w:rsidRPr="00FB3026" w:rsidTr="00571A12">
        <w:tc>
          <w:tcPr>
            <w:tcW w:w="745"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8</w:t>
            </w:r>
          </w:p>
        </w:tc>
        <w:tc>
          <w:tcPr>
            <w:tcW w:w="3274"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Статистика и теория вероятностей</w:t>
            </w:r>
          </w:p>
        </w:tc>
        <w:tc>
          <w:tcPr>
            <w:tcW w:w="982"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bl>
    <w:p w:rsidR="00585A24" w:rsidRDefault="00585A24" w:rsidP="00322CEC">
      <w:pPr>
        <w:autoSpaceDE w:val="0"/>
        <w:autoSpaceDN w:val="0"/>
        <w:adjustRightInd w:val="0"/>
        <w:spacing w:after="0" w:line="240" w:lineRule="auto"/>
        <w:jc w:val="center"/>
        <w:rPr>
          <w:rFonts w:ascii="Times New Roman" w:hAnsi="Times New Roman" w:cs="Times New Roman"/>
          <w:bCs/>
          <w:i/>
          <w:sz w:val="24"/>
          <w:szCs w:val="24"/>
        </w:rPr>
      </w:pPr>
    </w:p>
    <w:p w:rsidR="00FB3026" w:rsidRPr="00585A24" w:rsidRDefault="00585A24" w:rsidP="00322CEC">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Таблица 4</w:t>
      </w:r>
      <w:r w:rsidRPr="006030C8">
        <w:rPr>
          <w:rFonts w:ascii="Times New Roman" w:hAnsi="Times New Roman" w:cs="Times New Roman"/>
          <w:bCs/>
          <w:sz w:val="28"/>
          <w:szCs w:val="28"/>
        </w:rPr>
        <w:t xml:space="preserve">. </w:t>
      </w:r>
      <w:r w:rsidR="00FB3026" w:rsidRPr="00585A24">
        <w:rPr>
          <w:rFonts w:ascii="Times New Roman" w:hAnsi="Times New Roman" w:cs="Times New Roman"/>
          <w:bCs/>
          <w:sz w:val="28"/>
          <w:szCs w:val="28"/>
        </w:rPr>
        <w:t>Распределение заданий части 1 по проверяемым умениям и способам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302"/>
        <w:gridCol w:w="1893"/>
      </w:tblGrid>
      <w:tr w:rsidR="00FB3026" w:rsidRPr="00FB3026" w:rsidTr="00571A12">
        <w:tc>
          <w:tcPr>
            <w:tcW w:w="744"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Код по КТ</w:t>
            </w:r>
          </w:p>
        </w:tc>
        <w:tc>
          <w:tcPr>
            <w:tcW w:w="327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Основные умения и способы действий</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Количество</w:t>
            </w:r>
          </w:p>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заданий</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выполнять вычисления и преобразования</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выполнять преобразования алгебраических выражений</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3</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решать уравнения, неравенства и их системы</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4</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строить и читать графики функций</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5</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выполнять действия с геометрическими фигурами, координатами и векторами</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4</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6</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работать со статистической информацией, частоту и вероятность случайного события</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744"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7</w:t>
            </w:r>
          </w:p>
        </w:tc>
        <w:tc>
          <w:tcPr>
            <w:tcW w:w="3273"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c>
        <w:tc>
          <w:tcPr>
            <w:tcW w:w="983"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8</w:t>
            </w:r>
          </w:p>
        </w:tc>
      </w:tr>
    </w:tbl>
    <w:p w:rsidR="00DC07EF" w:rsidRDefault="00DC07EF" w:rsidP="00322CEC">
      <w:pPr>
        <w:tabs>
          <w:tab w:val="left" w:pos="1453"/>
        </w:tabs>
        <w:autoSpaceDE w:val="0"/>
        <w:autoSpaceDN w:val="0"/>
        <w:adjustRightInd w:val="0"/>
        <w:spacing w:after="0" w:line="240" w:lineRule="auto"/>
        <w:jc w:val="center"/>
        <w:rPr>
          <w:rFonts w:ascii="Times New Roman" w:hAnsi="Times New Roman" w:cs="Times New Roman"/>
          <w:bCs/>
          <w:i/>
          <w:sz w:val="24"/>
          <w:szCs w:val="24"/>
        </w:rPr>
      </w:pPr>
    </w:p>
    <w:p w:rsidR="00FB3026" w:rsidRPr="00DC07EF" w:rsidRDefault="00DC07EF" w:rsidP="00322CEC">
      <w:pPr>
        <w:tabs>
          <w:tab w:val="left" w:pos="1453"/>
        </w:tabs>
        <w:autoSpaceDE w:val="0"/>
        <w:autoSpaceDN w:val="0"/>
        <w:adjustRightInd w:val="0"/>
        <w:spacing w:after="0"/>
        <w:jc w:val="right"/>
        <w:rPr>
          <w:rFonts w:ascii="Times New Roman" w:hAnsi="Times New Roman" w:cs="Times New Roman"/>
          <w:bCs/>
          <w:sz w:val="28"/>
          <w:szCs w:val="28"/>
        </w:rPr>
      </w:pPr>
      <w:r w:rsidRPr="00DC07EF">
        <w:rPr>
          <w:rFonts w:ascii="Times New Roman" w:hAnsi="Times New Roman" w:cs="Times New Roman"/>
          <w:bCs/>
          <w:sz w:val="28"/>
          <w:szCs w:val="28"/>
        </w:rPr>
        <w:t xml:space="preserve">Таблица 5. </w:t>
      </w:r>
      <w:r w:rsidR="00FB3026" w:rsidRPr="00DC07EF">
        <w:rPr>
          <w:rFonts w:ascii="Times New Roman" w:hAnsi="Times New Roman" w:cs="Times New Roman"/>
          <w:bCs/>
          <w:sz w:val="28"/>
          <w:szCs w:val="28"/>
        </w:rPr>
        <w:t>Распределение заданий части 2 по разделам содержания курса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5240"/>
        <w:gridCol w:w="2831"/>
      </w:tblGrid>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Код по КЭС</w:t>
            </w:r>
          </w:p>
        </w:tc>
        <w:tc>
          <w:tcPr>
            <w:tcW w:w="272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Название раздела</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Количество</w:t>
            </w:r>
          </w:p>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заданий</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3</w:t>
            </w:r>
          </w:p>
        </w:tc>
        <w:tc>
          <w:tcPr>
            <w:tcW w:w="2720"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Уравнения и неравенства</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5</w:t>
            </w:r>
          </w:p>
        </w:tc>
        <w:tc>
          <w:tcPr>
            <w:tcW w:w="2720"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Функции и графики</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7</w:t>
            </w:r>
          </w:p>
        </w:tc>
        <w:tc>
          <w:tcPr>
            <w:tcW w:w="2720"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Геометрия</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3</w:t>
            </w:r>
          </w:p>
        </w:tc>
      </w:tr>
    </w:tbl>
    <w:p w:rsidR="00DC07EF" w:rsidRDefault="00DC07EF" w:rsidP="00322CEC">
      <w:pPr>
        <w:tabs>
          <w:tab w:val="left" w:pos="1453"/>
        </w:tabs>
        <w:autoSpaceDE w:val="0"/>
        <w:autoSpaceDN w:val="0"/>
        <w:adjustRightInd w:val="0"/>
        <w:spacing w:after="0" w:line="240" w:lineRule="auto"/>
        <w:jc w:val="center"/>
        <w:rPr>
          <w:rFonts w:ascii="Times New Roman" w:hAnsi="Times New Roman" w:cs="Times New Roman"/>
          <w:bCs/>
          <w:sz w:val="28"/>
          <w:szCs w:val="28"/>
        </w:rPr>
      </w:pPr>
    </w:p>
    <w:p w:rsidR="00FB3026" w:rsidRPr="00DC07EF" w:rsidRDefault="00DC07EF" w:rsidP="00322CEC">
      <w:pPr>
        <w:tabs>
          <w:tab w:val="left" w:pos="1453"/>
        </w:tabs>
        <w:autoSpaceDE w:val="0"/>
        <w:autoSpaceDN w:val="0"/>
        <w:adjustRightInd w:val="0"/>
        <w:spacing w:after="0"/>
        <w:jc w:val="right"/>
        <w:rPr>
          <w:rFonts w:ascii="Times New Roman" w:hAnsi="Times New Roman" w:cs="Times New Roman"/>
          <w:bCs/>
          <w:sz w:val="28"/>
          <w:szCs w:val="28"/>
        </w:rPr>
      </w:pPr>
      <w:r w:rsidRPr="00DC07EF">
        <w:rPr>
          <w:rFonts w:ascii="Times New Roman" w:hAnsi="Times New Roman" w:cs="Times New Roman"/>
          <w:bCs/>
          <w:sz w:val="28"/>
          <w:szCs w:val="28"/>
        </w:rPr>
        <w:t xml:space="preserve">Таблица </w:t>
      </w:r>
      <w:r>
        <w:rPr>
          <w:rFonts w:ascii="Times New Roman" w:hAnsi="Times New Roman" w:cs="Times New Roman"/>
          <w:bCs/>
          <w:sz w:val="28"/>
          <w:szCs w:val="28"/>
        </w:rPr>
        <w:t>6</w:t>
      </w:r>
      <w:r w:rsidRPr="00DC07EF">
        <w:rPr>
          <w:rFonts w:ascii="Times New Roman" w:hAnsi="Times New Roman" w:cs="Times New Roman"/>
          <w:bCs/>
          <w:sz w:val="28"/>
          <w:szCs w:val="28"/>
        </w:rPr>
        <w:t xml:space="preserve">. </w:t>
      </w:r>
      <w:r w:rsidR="00FB3026" w:rsidRPr="00DC07EF">
        <w:rPr>
          <w:rFonts w:ascii="Times New Roman" w:hAnsi="Times New Roman" w:cs="Times New Roman"/>
          <w:bCs/>
          <w:sz w:val="28"/>
          <w:szCs w:val="28"/>
        </w:rPr>
        <w:t>Распределение заданий части 2 по проверяемым умениям и способам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5240"/>
        <w:gridCol w:w="2831"/>
      </w:tblGrid>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Код по КТ</w:t>
            </w:r>
          </w:p>
        </w:tc>
        <w:tc>
          <w:tcPr>
            <w:tcW w:w="2721"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Основные умения и способы действий</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Количество</w:t>
            </w:r>
          </w:p>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заданий</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3</w:t>
            </w:r>
          </w:p>
        </w:tc>
        <w:tc>
          <w:tcPr>
            <w:tcW w:w="2721"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решать уравнения, неравенства и их системы</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4</w:t>
            </w:r>
          </w:p>
        </w:tc>
        <w:tc>
          <w:tcPr>
            <w:tcW w:w="2721"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строить и читать графики функций</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5</w:t>
            </w:r>
          </w:p>
        </w:tc>
        <w:tc>
          <w:tcPr>
            <w:tcW w:w="2721"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Уметь выполнять действия с геометрическими фигурами, координатами и векторами</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2</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7.3</w:t>
            </w:r>
          </w:p>
        </w:tc>
        <w:tc>
          <w:tcPr>
            <w:tcW w:w="2721"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r w:rsidR="00FB3026" w:rsidRPr="00FB3026" w:rsidTr="00571A12">
        <w:tc>
          <w:tcPr>
            <w:tcW w:w="809"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7.8</w:t>
            </w:r>
          </w:p>
        </w:tc>
        <w:tc>
          <w:tcPr>
            <w:tcW w:w="2721" w:type="pct"/>
          </w:tcPr>
          <w:p w:rsidR="00FB3026" w:rsidRPr="00FB3026" w:rsidRDefault="00FB3026" w:rsidP="00322CEC">
            <w:pPr>
              <w:autoSpaceDE w:val="0"/>
              <w:autoSpaceDN w:val="0"/>
              <w:adjustRightInd w:val="0"/>
              <w:spacing w:after="0" w:line="240" w:lineRule="auto"/>
              <w:jc w:val="both"/>
              <w:rPr>
                <w:rFonts w:ascii="Times New Roman" w:hAnsi="Times New Roman" w:cs="Times New Roman"/>
                <w:bCs/>
                <w:sz w:val="24"/>
                <w:szCs w:val="24"/>
              </w:rPr>
            </w:pPr>
            <w:r w:rsidRPr="00FB3026">
              <w:rPr>
                <w:rFonts w:ascii="Times New Roman" w:hAnsi="Times New Roman" w:cs="Times New Roman"/>
                <w:bCs/>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470" w:type="pct"/>
          </w:tcPr>
          <w:p w:rsidR="00FB3026" w:rsidRPr="00FB3026" w:rsidRDefault="00FB3026" w:rsidP="00322CEC">
            <w:pPr>
              <w:autoSpaceDE w:val="0"/>
              <w:autoSpaceDN w:val="0"/>
              <w:adjustRightInd w:val="0"/>
              <w:spacing w:after="0" w:line="240" w:lineRule="auto"/>
              <w:jc w:val="center"/>
              <w:rPr>
                <w:rFonts w:ascii="Times New Roman" w:hAnsi="Times New Roman" w:cs="Times New Roman"/>
                <w:bCs/>
                <w:sz w:val="24"/>
                <w:szCs w:val="24"/>
              </w:rPr>
            </w:pPr>
            <w:r w:rsidRPr="00FB3026">
              <w:rPr>
                <w:rFonts w:ascii="Times New Roman" w:hAnsi="Times New Roman" w:cs="Times New Roman"/>
                <w:bCs/>
                <w:sz w:val="24"/>
                <w:szCs w:val="24"/>
              </w:rPr>
              <w:t>1</w:t>
            </w:r>
          </w:p>
        </w:tc>
      </w:tr>
    </w:tbl>
    <w:p w:rsidR="00FB3026" w:rsidRPr="00FB3026" w:rsidRDefault="00FB3026" w:rsidP="00322CEC">
      <w:pPr>
        <w:tabs>
          <w:tab w:val="left" w:pos="1453"/>
        </w:tabs>
        <w:autoSpaceDE w:val="0"/>
        <w:autoSpaceDN w:val="0"/>
        <w:adjustRightInd w:val="0"/>
        <w:spacing w:after="0" w:line="240" w:lineRule="auto"/>
        <w:jc w:val="center"/>
        <w:rPr>
          <w:rFonts w:ascii="Times New Roman" w:hAnsi="Times New Roman" w:cs="Times New Roman"/>
          <w:bCs/>
          <w:i/>
          <w:sz w:val="24"/>
          <w:szCs w:val="24"/>
        </w:rPr>
      </w:pPr>
    </w:p>
    <w:p w:rsidR="00322CEC" w:rsidRDefault="00322CEC" w:rsidP="00322CEC">
      <w:pPr>
        <w:tabs>
          <w:tab w:val="left" w:pos="1453"/>
        </w:tabs>
        <w:autoSpaceDE w:val="0"/>
        <w:autoSpaceDN w:val="0"/>
        <w:adjustRightInd w:val="0"/>
        <w:spacing w:after="0"/>
        <w:jc w:val="right"/>
        <w:rPr>
          <w:rFonts w:ascii="Times New Roman" w:hAnsi="Times New Roman" w:cs="Times New Roman"/>
          <w:bCs/>
          <w:sz w:val="28"/>
          <w:szCs w:val="28"/>
        </w:rPr>
      </w:pPr>
    </w:p>
    <w:p w:rsidR="00FB3026" w:rsidRPr="00DC07EF" w:rsidRDefault="00DC07EF" w:rsidP="00322CEC">
      <w:pPr>
        <w:tabs>
          <w:tab w:val="left" w:pos="1453"/>
        </w:tabs>
        <w:autoSpaceDE w:val="0"/>
        <w:autoSpaceDN w:val="0"/>
        <w:adjustRightInd w:val="0"/>
        <w:spacing w:after="0"/>
        <w:jc w:val="right"/>
        <w:rPr>
          <w:rFonts w:ascii="Times New Roman" w:hAnsi="Times New Roman" w:cs="Times New Roman"/>
          <w:bCs/>
          <w:sz w:val="28"/>
          <w:szCs w:val="28"/>
        </w:rPr>
      </w:pPr>
      <w:r w:rsidRPr="00DC07EF">
        <w:rPr>
          <w:rFonts w:ascii="Times New Roman" w:hAnsi="Times New Roman" w:cs="Times New Roman"/>
          <w:bCs/>
          <w:sz w:val="28"/>
          <w:szCs w:val="28"/>
        </w:rPr>
        <w:lastRenderedPageBreak/>
        <w:t xml:space="preserve">Таблица 7. </w:t>
      </w:r>
      <w:r w:rsidR="00FB3026" w:rsidRPr="00DC07EF">
        <w:rPr>
          <w:rFonts w:ascii="Times New Roman" w:hAnsi="Times New Roman" w:cs="Times New Roman"/>
          <w:bCs/>
          <w:sz w:val="28"/>
          <w:szCs w:val="28"/>
        </w:rPr>
        <w:t>Распределение заданий экзаменационной работы по уровням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2738"/>
        <w:gridCol w:w="3680"/>
      </w:tblGrid>
      <w:tr w:rsidR="00FB3026" w:rsidRPr="00FB3026" w:rsidTr="00571A12">
        <w:tc>
          <w:tcPr>
            <w:tcW w:w="1667"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Уровень сложности заданий</w:t>
            </w:r>
          </w:p>
        </w:tc>
        <w:tc>
          <w:tcPr>
            <w:tcW w:w="142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Количество заданий</w:t>
            </w:r>
          </w:p>
        </w:tc>
        <w:tc>
          <w:tcPr>
            <w:tcW w:w="1911"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Максимальный первичный балл</w:t>
            </w:r>
          </w:p>
        </w:tc>
      </w:tr>
      <w:tr w:rsidR="00FB3026" w:rsidRPr="00FB3026" w:rsidTr="00571A12">
        <w:tc>
          <w:tcPr>
            <w:tcW w:w="1667" w:type="pct"/>
          </w:tcPr>
          <w:p w:rsidR="00FB3026" w:rsidRPr="00FB3026" w:rsidRDefault="00FB3026" w:rsidP="00322CEC">
            <w:pPr>
              <w:autoSpaceDE w:val="0"/>
              <w:autoSpaceDN w:val="0"/>
              <w:adjustRightInd w:val="0"/>
              <w:spacing w:after="0" w:line="240" w:lineRule="auto"/>
              <w:rPr>
                <w:rFonts w:ascii="Times New Roman" w:hAnsi="Times New Roman" w:cs="Times New Roman"/>
                <w:sz w:val="24"/>
                <w:szCs w:val="24"/>
              </w:rPr>
            </w:pPr>
            <w:r w:rsidRPr="00FB3026">
              <w:rPr>
                <w:rFonts w:ascii="Times New Roman" w:hAnsi="Times New Roman" w:cs="Times New Roman"/>
                <w:sz w:val="24"/>
                <w:szCs w:val="24"/>
              </w:rPr>
              <w:t>Базовый</w:t>
            </w:r>
          </w:p>
        </w:tc>
        <w:tc>
          <w:tcPr>
            <w:tcW w:w="142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19</w:t>
            </w:r>
          </w:p>
        </w:tc>
        <w:tc>
          <w:tcPr>
            <w:tcW w:w="1911"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19</w:t>
            </w:r>
          </w:p>
        </w:tc>
      </w:tr>
      <w:tr w:rsidR="00FB3026" w:rsidRPr="00FB3026" w:rsidTr="00571A12">
        <w:tc>
          <w:tcPr>
            <w:tcW w:w="1667" w:type="pct"/>
          </w:tcPr>
          <w:p w:rsidR="00FB3026" w:rsidRPr="00FB3026" w:rsidRDefault="00FB3026" w:rsidP="00322CEC">
            <w:pPr>
              <w:autoSpaceDE w:val="0"/>
              <w:autoSpaceDN w:val="0"/>
              <w:adjustRightInd w:val="0"/>
              <w:spacing w:after="0" w:line="240" w:lineRule="auto"/>
              <w:rPr>
                <w:rFonts w:ascii="Times New Roman" w:hAnsi="Times New Roman" w:cs="Times New Roman"/>
                <w:sz w:val="24"/>
                <w:szCs w:val="24"/>
              </w:rPr>
            </w:pPr>
            <w:r w:rsidRPr="00FB3026">
              <w:rPr>
                <w:rFonts w:ascii="Times New Roman" w:hAnsi="Times New Roman" w:cs="Times New Roman"/>
                <w:sz w:val="24"/>
                <w:szCs w:val="24"/>
              </w:rPr>
              <w:t>Повышенный</w:t>
            </w:r>
          </w:p>
        </w:tc>
        <w:tc>
          <w:tcPr>
            <w:tcW w:w="142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4</w:t>
            </w:r>
          </w:p>
        </w:tc>
        <w:tc>
          <w:tcPr>
            <w:tcW w:w="1911"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8</w:t>
            </w:r>
          </w:p>
        </w:tc>
      </w:tr>
      <w:tr w:rsidR="00FB3026" w:rsidRPr="00FB3026" w:rsidTr="00571A12">
        <w:tc>
          <w:tcPr>
            <w:tcW w:w="1667" w:type="pct"/>
          </w:tcPr>
          <w:p w:rsidR="00FB3026" w:rsidRPr="00FB3026" w:rsidRDefault="00FB3026" w:rsidP="00322CEC">
            <w:pPr>
              <w:autoSpaceDE w:val="0"/>
              <w:autoSpaceDN w:val="0"/>
              <w:adjustRightInd w:val="0"/>
              <w:spacing w:after="0" w:line="240" w:lineRule="auto"/>
              <w:rPr>
                <w:rFonts w:ascii="Times New Roman" w:hAnsi="Times New Roman" w:cs="Times New Roman"/>
                <w:sz w:val="24"/>
                <w:szCs w:val="24"/>
              </w:rPr>
            </w:pPr>
            <w:r w:rsidRPr="00FB3026">
              <w:rPr>
                <w:rFonts w:ascii="Times New Roman" w:hAnsi="Times New Roman" w:cs="Times New Roman"/>
                <w:sz w:val="24"/>
                <w:szCs w:val="24"/>
              </w:rPr>
              <w:t>Высокий</w:t>
            </w:r>
          </w:p>
        </w:tc>
        <w:tc>
          <w:tcPr>
            <w:tcW w:w="142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2</w:t>
            </w:r>
          </w:p>
        </w:tc>
        <w:tc>
          <w:tcPr>
            <w:tcW w:w="1911"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4</w:t>
            </w:r>
          </w:p>
        </w:tc>
      </w:tr>
      <w:tr w:rsidR="00FB3026" w:rsidRPr="00FB3026" w:rsidTr="00571A12">
        <w:tc>
          <w:tcPr>
            <w:tcW w:w="1667" w:type="pct"/>
          </w:tcPr>
          <w:p w:rsidR="00FB3026" w:rsidRPr="00FB3026" w:rsidRDefault="00FB3026" w:rsidP="00322CEC">
            <w:pPr>
              <w:autoSpaceDE w:val="0"/>
              <w:autoSpaceDN w:val="0"/>
              <w:adjustRightInd w:val="0"/>
              <w:spacing w:after="0" w:line="240" w:lineRule="auto"/>
              <w:rPr>
                <w:rFonts w:ascii="Times New Roman" w:hAnsi="Times New Roman" w:cs="Times New Roman"/>
                <w:sz w:val="24"/>
                <w:szCs w:val="24"/>
              </w:rPr>
            </w:pPr>
            <w:r w:rsidRPr="00FB3026">
              <w:rPr>
                <w:rFonts w:ascii="Times New Roman" w:hAnsi="Times New Roman" w:cs="Times New Roman"/>
                <w:sz w:val="24"/>
                <w:szCs w:val="24"/>
              </w:rPr>
              <w:t>Итого</w:t>
            </w:r>
          </w:p>
        </w:tc>
        <w:tc>
          <w:tcPr>
            <w:tcW w:w="1422"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25</w:t>
            </w:r>
          </w:p>
        </w:tc>
        <w:tc>
          <w:tcPr>
            <w:tcW w:w="1911" w:type="pct"/>
            <w:vAlign w:val="center"/>
          </w:tcPr>
          <w:p w:rsidR="00FB3026" w:rsidRPr="00FB3026" w:rsidRDefault="00FB3026" w:rsidP="00322CEC">
            <w:pPr>
              <w:autoSpaceDE w:val="0"/>
              <w:autoSpaceDN w:val="0"/>
              <w:adjustRightInd w:val="0"/>
              <w:spacing w:after="0" w:line="240" w:lineRule="auto"/>
              <w:jc w:val="center"/>
              <w:rPr>
                <w:rFonts w:ascii="Times New Roman" w:hAnsi="Times New Roman" w:cs="Times New Roman"/>
                <w:sz w:val="24"/>
                <w:szCs w:val="24"/>
              </w:rPr>
            </w:pPr>
            <w:r w:rsidRPr="00FB3026">
              <w:rPr>
                <w:rFonts w:ascii="Times New Roman" w:hAnsi="Times New Roman" w:cs="Times New Roman"/>
                <w:sz w:val="24"/>
                <w:szCs w:val="24"/>
              </w:rPr>
              <w:t>31</w:t>
            </w:r>
          </w:p>
        </w:tc>
      </w:tr>
    </w:tbl>
    <w:p w:rsidR="00FB3026" w:rsidRPr="00FB3026" w:rsidRDefault="00FB3026" w:rsidP="00322CEC">
      <w:pPr>
        <w:autoSpaceDE w:val="0"/>
        <w:autoSpaceDN w:val="0"/>
        <w:adjustRightInd w:val="0"/>
        <w:spacing w:after="0" w:line="240" w:lineRule="auto"/>
        <w:rPr>
          <w:rFonts w:ascii="Times New Roman" w:hAnsi="Times New Roman" w:cs="Times New Roman"/>
          <w:sz w:val="24"/>
          <w:szCs w:val="24"/>
        </w:rPr>
      </w:pPr>
    </w:p>
    <w:p w:rsidR="00AA5F62" w:rsidRDefault="00475558" w:rsidP="00322CE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таблице 8 содержится информация о </w:t>
      </w:r>
      <w:r w:rsidRPr="00475558">
        <w:rPr>
          <w:rFonts w:ascii="Times New Roman" w:eastAsia="Times New Roman" w:hAnsi="Times New Roman" w:cs="Times New Roman"/>
          <w:sz w:val="28"/>
          <w:szCs w:val="28"/>
        </w:rPr>
        <w:t xml:space="preserve">статистическом анализе выполняемости заданий. </w:t>
      </w:r>
    </w:p>
    <w:p w:rsidR="00542DC9" w:rsidRPr="00983528" w:rsidRDefault="00475558" w:rsidP="00322CEC">
      <w:pPr>
        <w:spacing w:after="0"/>
        <w:jc w:val="right"/>
        <w:rPr>
          <w:rFonts w:ascii="Times New Roman" w:eastAsia="Times New Roman" w:hAnsi="Times New Roman" w:cs="Times New Roman"/>
          <w:sz w:val="28"/>
          <w:szCs w:val="28"/>
        </w:rPr>
      </w:pPr>
      <w:r>
        <w:rPr>
          <w:rFonts w:ascii="Times New Roman" w:eastAsia="Calibri" w:hAnsi="Times New Roman" w:cs="Times New Roman"/>
          <w:bCs/>
          <w:sz w:val="28"/>
          <w:szCs w:val="28"/>
        </w:rPr>
        <w:t>Таблица 8</w:t>
      </w:r>
      <w:r w:rsidR="00542DC9">
        <w:rPr>
          <w:rFonts w:ascii="Times New Roman" w:eastAsia="Calibri" w:hAnsi="Times New Roman" w:cs="Times New Roman"/>
          <w:bCs/>
          <w:sz w:val="28"/>
          <w:szCs w:val="28"/>
        </w:rPr>
        <w:t>.</w:t>
      </w:r>
      <w:r w:rsidR="00542DC9" w:rsidRPr="00542DC9">
        <w:rPr>
          <w:rFonts w:ascii="Times New Roman" w:eastAsia="Times New Roman" w:hAnsi="Times New Roman" w:cs="Times New Roman"/>
          <w:sz w:val="28"/>
          <w:szCs w:val="28"/>
        </w:rPr>
        <w:t xml:space="preserve"> </w:t>
      </w:r>
      <w:r w:rsidR="00542DC9" w:rsidRPr="00983528">
        <w:rPr>
          <w:rFonts w:ascii="Times New Roman" w:eastAsia="Times New Roman" w:hAnsi="Times New Roman" w:cs="Times New Roman"/>
          <w:sz w:val="28"/>
          <w:szCs w:val="28"/>
        </w:rPr>
        <w:t>Анализ результатов выполнения заданий</w:t>
      </w:r>
    </w:p>
    <w:tbl>
      <w:tblPr>
        <w:tblW w:w="5000" w:type="pct"/>
        <w:tblLook w:val="0000" w:firstRow="0" w:lastRow="0" w:firstColumn="0" w:lastColumn="0" w:noHBand="0" w:noVBand="0"/>
      </w:tblPr>
      <w:tblGrid>
        <w:gridCol w:w="923"/>
        <w:gridCol w:w="3328"/>
        <w:gridCol w:w="1193"/>
        <w:gridCol w:w="1390"/>
        <w:gridCol w:w="696"/>
        <w:gridCol w:w="696"/>
        <w:gridCol w:w="696"/>
        <w:gridCol w:w="696"/>
      </w:tblGrid>
      <w:tr w:rsidR="00782E47" w:rsidRPr="00322CEC" w:rsidTr="00571A12">
        <w:trPr>
          <w:cantSplit/>
          <w:trHeight w:val="649"/>
          <w:tblHeader/>
        </w:trPr>
        <w:tc>
          <w:tcPr>
            <w:tcW w:w="480" w:type="pct"/>
            <w:vMerge w:val="restart"/>
            <w:tcBorders>
              <w:top w:val="single" w:sz="8" w:space="0" w:color="000000"/>
              <w:left w:val="single" w:sz="8" w:space="0" w:color="000000"/>
              <w:right w:val="single" w:sz="8" w:space="0" w:color="000000"/>
            </w:tcBorders>
            <w:shd w:val="clear" w:color="auto" w:fill="auto"/>
            <w:vAlign w:val="center"/>
          </w:tcPr>
          <w:p w:rsidR="00782E47" w:rsidRPr="00322CEC" w:rsidRDefault="00782E47" w:rsidP="00322CEC">
            <w:pPr>
              <w:autoSpaceDE w:val="0"/>
              <w:autoSpaceDN w:val="0"/>
              <w:adjustRightInd w:val="0"/>
              <w:spacing w:after="0" w:line="240" w:lineRule="auto"/>
              <w:jc w:val="center"/>
              <w:rPr>
                <w:rFonts w:ascii="Times New Roman" w:hAnsi="Times New Roman" w:cs="Times New Roman"/>
                <w:szCs w:val="24"/>
              </w:rPr>
            </w:pPr>
            <w:r w:rsidRPr="00322CEC">
              <w:rPr>
                <w:rFonts w:ascii="Times New Roman" w:hAnsi="Times New Roman" w:cs="Times New Roman"/>
                <w:bCs/>
                <w:szCs w:val="24"/>
              </w:rPr>
              <w:t>Номер</w:t>
            </w:r>
          </w:p>
          <w:p w:rsidR="00782E47" w:rsidRPr="00322CEC" w:rsidRDefault="00782E47" w:rsidP="00322CEC">
            <w:pPr>
              <w:autoSpaceDE w:val="0"/>
              <w:autoSpaceDN w:val="0"/>
              <w:adjustRightInd w:val="0"/>
              <w:spacing w:after="0" w:line="240" w:lineRule="auto"/>
              <w:jc w:val="center"/>
              <w:rPr>
                <w:rFonts w:ascii="Times New Roman" w:hAnsi="Times New Roman" w:cs="Times New Roman"/>
                <w:szCs w:val="24"/>
              </w:rPr>
            </w:pPr>
            <w:r w:rsidRPr="00322CEC">
              <w:rPr>
                <w:rFonts w:ascii="Times New Roman" w:hAnsi="Times New Roman" w:cs="Times New Roman"/>
                <w:bCs/>
                <w:szCs w:val="24"/>
              </w:rPr>
              <w:t>задания в КИМ</w:t>
            </w:r>
          </w:p>
        </w:tc>
        <w:tc>
          <w:tcPr>
            <w:tcW w:w="1730" w:type="pct"/>
            <w:vMerge w:val="restart"/>
            <w:tcBorders>
              <w:top w:val="single" w:sz="8" w:space="0" w:color="000000"/>
              <w:left w:val="single" w:sz="8" w:space="0" w:color="000000"/>
              <w:right w:val="single" w:sz="8" w:space="0" w:color="000000"/>
            </w:tcBorders>
            <w:shd w:val="clear" w:color="auto" w:fill="auto"/>
            <w:vAlign w:val="center"/>
          </w:tcPr>
          <w:p w:rsidR="00782E47" w:rsidRPr="00322CEC" w:rsidRDefault="00782E47" w:rsidP="00322CEC">
            <w:pPr>
              <w:autoSpaceDE w:val="0"/>
              <w:autoSpaceDN w:val="0"/>
              <w:adjustRightInd w:val="0"/>
              <w:spacing w:after="0" w:line="240" w:lineRule="auto"/>
              <w:jc w:val="center"/>
              <w:rPr>
                <w:rFonts w:ascii="Times New Roman" w:hAnsi="Times New Roman" w:cs="Times New Roman"/>
                <w:szCs w:val="24"/>
              </w:rPr>
            </w:pPr>
            <w:r w:rsidRPr="00322CEC">
              <w:rPr>
                <w:rFonts w:ascii="Times New Roman" w:hAnsi="Times New Roman" w:cs="Times New Roman"/>
                <w:bCs/>
                <w:szCs w:val="24"/>
              </w:rPr>
              <w:t>Проверяемые элементы содержания / умения</w:t>
            </w:r>
          </w:p>
        </w:tc>
        <w:tc>
          <w:tcPr>
            <w:tcW w:w="620" w:type="pct"/>
            <w:vMerge w:val="restart"/>
            <w:tcBorders>
              <w:top w:val="single" w:sz="8" w:space="0" w:color="000000"/>
              <w:left w:val="single" w:sz="8" w:space="0" w:color="000000"/>
              <w:right w:val="single" w:sz="8" w:space="0" w:color="000000"/>
            </w:tcBorders>
            <w:shd w:val="clear" w:color="auto" w:fill="auto"/>
            <w:vAlign w:val="center"/>
          </w:tcPr>
          <w:p w:rsidR="00782E47" w:rsidRPr="00322CEC" w:rsidRDefault="00782E47" w:rsidP="00322CEC">
            <w:pPr>
              <w:autoSpaceDE w:val="0"/>
              <w:autoSpaceDN w:val="0"/>
              <w:adjustRightInd w:val="0"/>
              <w:spacing w:after="0" w:line="240" w:lineRule="auto"/>
              <w:jc w:val="center"/>
              <w:rPr>
                <w:rFonts w:ascii="Times New Roman" w:hAnsi="Times New Roman" w:cs="Times New Roman"/>
                <w:szCs w:val="24"/>
              </w:rPr>
            </w:pPr>
            <w:r w:rsidRPr="00322CEC">
              <w:rPr>
                <w:rFonts w:ascii="Times New Roman" w:hAnsi="Times New Roman" w:cs="Times New Roman"/>
                <w:bCs/>
                <w:szCs w:val="24"/>
              </w:rPr>
              <w:t>Уровень сложности задания</w:t>
            </w:r>
          </w:p>
          <w:p w:rsidR="00782E47" w:rsidRPr="00322CEC" w:rsidRDefault="00782E47" w:rsidP="00322CEC">
            <w:pPr>
              <w:autoSpaceDE w:val="0"/>
              <w:autoSpaceDN w:val="0"/>
              <w:adjustRightInd w:val="0"/>
              <w:spacing w:after="0" w:line="240" w:lineRule="auto"/>
              <w:jc w:val="center"/>
              <w:rPr>
                <w:rFonts w:ascii="Times New Roman" w:hAnsi="Times New Roman" w:cs="Times New Roman"/>
                <w:szCs w:val="24"/>
              </w:rPr>
            </w:pPr>
          </w:p>
        </w:tc>
        <w:tc>
          <w:tcPr>
            <w:tcW w:w="723" w:type="pct"/>
            <w:vMerge w:val="restart"/>
            <w:tcBorders>
              <w:top w:val="single" w:sz="8" w:space="0" w:color="000000"/>
              <w:left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bCs/>
                <w:szCs w:val="24"/>
              </w:rPr>
            </w:pPr>
            <w:r w:rsidRPr="00322CEC">
              <w:rPr>
                <w:rFonts w:ascii="Times New Roman" w:hAnsi="Times New Roman" w:cs="Times New Roman"/>
                <w:bCs/>
                <w:szCs w:val="24"/>
              </w:rPr>
              <w:t>Средний процент выполнения</w:t>
            </w:r>
            <w:r w:rsidRPr="00322CEC">
              <w:rPr>
                <w:rStyle w:val="a8"/>
                <w:rFonts w:ascii="Times New Roman" w:hAnsi="Times New Roman" w:cs="Times New Roman"/>
                <w:bCs/>
                <w:szCs w:val="24"/>
              </w:rPr>
              <w:footnoteReference w:id="1"/>
            </w:r>
          </w:p>
        </w:tc>
        <w:tc>
          <w:tcPr>
            <w:tcW w:w="1447" w:type="pct"/>
            <w:gridSpan w:val="4"/>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 xml:space="preserve">Процент </w:t>
            </w:r>
          </w:p>
          <w:p w:rsidR="00782E47" w:rsidRPr="00322CEC" w:rsidRDefault="00782E47" w:rsidP="00322CEC">
            <w:pPr>
              <w:autoSpaceDE w:val="0"/>
              <w:autoSpaceDN w:val="0"/>
              <w:adjustRightInd w:val="0"/>
              <w:spacing w:after="0" w:line="240" w:lineRule="auto"/>
              <w:jc w:val="center"/>
              <w:rPr>
                <w:rFonts w:ascii="Times New Roman" w:hAnsi="Times New Roman" w:cs="Times New Roman"/>
                <w:bCs/>
                <w:szCs w:val="24"/>
              </w:rPr>
            </w:pPr>
            <w:r w:rsidRPr="00322CEC">
              <w:rPr>
                <w:rFonts w:ascii="Times New Roman" w:hAnsi="Times New Roman" w:cs="Times New Roman"/>
                <w:szCs w:val="24"/>
              </w:rPr>
              <w:t xml:space="preserve">выполнения по региону в группах, </w:t>
            </w:r>
            <w:r w:rsidRPr="00322CEC">
              <w:rPr>
                <w:rFonts w:ascii="Times New Roman" w:hAnsi="Times New Roman" w:cs="Times New Roman"/>
                <w:szCs w:val="24"/>
              </w:rPr>
              <w:br/>
              <w:t>получивших отметку</w:t>
            </w:r>
          </w:p>
        </w:tc>
      </w:tr>
      <w:tr w:rsidR="00782E47" w:rsidRPr="00322CEC" w:rsidTr="00571A12">
        <w:trPr>
          <w:cantSplit/>
          <w:trHeight w:val="481"/>
          <w:tblHeader/>
        </w:trPr>
        <w:tc>
          <w:tcPr>
            <w:tcW w:w="480" w:type="pct"/>
            <w:vMerge/>
            <w:tcBorders>
              <w:left w:val="single" w:sz="8" w:space="0" w:color="000000"/>
              <w:bottom w:val="single" w:sz="8" w:space="0" w:color="000000"/>
              <w:right w:val="single" w:sz="8" w:space="0" w:color="000000"/>
            </w:tcBorders>
            <w:shd w:val="clear" w:color="auto" w:fill="auto"/>
            <w:vAlign w:val="center"/>
          </w:tcPr>
          <w:p w:rsidR="00782E47" w:rsidRPr="00322CEC" w:rsidRDefault="00782E47" w:rsidP="00322CEC">
            <w:pPr>
              <w:autoSpaceDE w:val="0"/>
              <w:autoSpaceDN w:val="0"/>
              <w:adjustRightInd w:val="0"/>
              <w:spacing w:after="0" w:line="240" w:lineRule="auto"/>
              <w:jc w:val="center"/>
              <w:rPr>
                <w:rFonts w:ascii="Times New Roman" w:hAnsi="Times New Roman" w:cs="Times New Roman"/>
                <w:bCs/>
                <w:szCs w:val="24"/>
              </w:rPr>
            </w:pPr>
          </w:p>
        </w:tc>
        <w:tc>
          <w:tcPr>
            <w:tcW w:w="1730" w:type="pct"/>
            <w:vMerge/>
            <w:tcBorders>
              <w:left w:val="single" w:sz="8" w:space="0" w:color="000000"/>
              <w:bottom w:val="single" w:sz="8" w:space="0" w:color="000000"/>
              <w:right w:val="single" w:sz="8" w:space="0" w:color="000000"/>
            </w:tcBorders>
            <w:shd w:val="clear" w:color="auto" w:fill="auto"/>
            <w:vAlign w:val="center"/>
          </w:tcPr>
          <w:p w:rsidR="00782E47" w:rsidRPr="00322CEC" w:rsidRDefault="00782E47" w:rsidP="00322CEC">
            <w:pPr>
              <w:autoSpaceDE w:val="0"/>
              <w:autoSpaceDN w:val="0"/>
              <w:adjustRightInd w:val="0"/>
              <w:spacing w:after="0" w:line="240" w:lineRule="auto"/>
              <w:jc w:val="center"/>
              <w:rPr>
                <w:rFonts w:ascii="Times New Roman" w:hAnsi="Times New Roman" w:cs="Times New Roman"/>
                <w:bCs/>
                <w:szCs w:val="24"/>
              </w:rPr>
            </w:pPr>
          </w:p>
        </w:tc>
        <w:tc>
          <w:tcPr>
            <w:tcW w:w="620" w:type="pct"/>
            <w:vMerge/>
            <w:tcBorders>
              <w:left w:val="single" w:sz="8" w:space="0" w:color="000000"/>
              <w:bottom w:val="single" w:sz="8" w:space="0" w:color="000000"/>
              <w:right w:val="single" w:sz="8" w:space="0" w:color="000000"/>
            </w:tcBorders>
            <w:shd w:val="clear" w:color="auto" w:fill="auto"/>
            <w:vAlign w:val="center"/>
          </w:tcPr>
          <w:p w:rsidR="00782E47" w:rsidRPr="00322CEC" w:rsidRDefault="00782E47" w:rsidP="00322CEC">
            <w:pPr>
              <w:autoSpaceDE w:val="0"/>
              <w:autoSpaceDN w:val="0"/>
              <w:adjustRightInd w:val="0"/>
              <w:spacing w:after="0" w:line="240" w:lineRule="auto"/>
              <w:jc w:val="center"/>
              <w:rPr>
                <w:rFonts w:ascii="Times New Roman" w:hAnsi="Times New Roman" w:cs="Times New Roman"/>
                <w:bCs/>
                <w:szCs w:val="24"/>
              </w:rPr>
            </w:pPr>
          </w:p>
        </w:tc>
        <w:tc>
          <w:tcPr>
            <w:tcW w:w="723" w:type="pct"/>
            <w:vMerge/>
            <w:tcBorders>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bCs/>
                <w:szCs w:val="24"/>
              </w:rPr>
            </w:pPr>
            <w:r w:rsidRPr="00322CEC">
              <w:rPr>
                <w:rFonts w:ascii="Times New Roman" w:hAnsi="Times New Roman" w:cs="Times New Roman"/>
                <w:bCs/>
                <w:szCs w:val="24"/>
              </w:rPr>
              <w:t>«2»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bCs/>
                <w:szCs w:val="24"/>
              </w:rPr>
            </w:pPr>
            <w:r w:rsidRPr="00322CEC">
              <w:rPr>
                <w:rFonts w:ascii="Times New Roman" w:hAnsi="Times New Roman" w:cs="Times New Roman"/>
                <w:bCs/>
                <w:szCs w:val="24"/>
              </w:rPr>
              <w:t>«3»</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bCs/>
                <w:szCs w:val="24"/>
              </w:rPr>
            </w:pPr>
            <w:r w:rsidRPr="00322CEC">
              <w:rPr>
                <w:rFonts w:ascii="Times New Roman" w:hAnsi="Times New Roman" w:cs="Times New Roman"/>
                <w:bCs/>
                <w:szCs w:val="24"/>
              </w:rPr>
              <w:t>«4»</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bCs/>
                <w:szCs w:val="24"/>
              </w:rPr>
            </w:pPr>
            <w:r w:rsidRPr="00322CEC">
              <w:rPr>
                <w:rFonts w:ascii="Times New Roman" w:hAnsi="Times New Roman" w:cs="Times New Roman"/>
                <w:bCs/>
                <w:szCs w:val="24"/>
              </w:rPr>
              <w:t>«5»</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Умение применять изученные понятия для решения задач практического характера</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91,96</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57,33</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90,01</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98,98</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99,60</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В2</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Решение практической задачи по геометрии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57,56</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3,56</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42,36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78,80</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96,97</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В3</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Решение практической задачи по геометрии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52,82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1,00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32,26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80,40</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95,56</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В4</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Решение практической задачи по геометрии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17,41</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0,14</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5,51</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26,28</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61,31</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В5</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Выбор оптимального варианта</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45,39</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2,56</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29,59</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66,58</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80,40</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В6</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Деление десятичных/обыкновенных дробей</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88,50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55,33</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84,71</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97,13</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98,99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В7</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Точки на координатной прямой.</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90,52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61,02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88,31</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96,67</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99,39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В8</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Действия со степенями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76,55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11,52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68,58</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93,75</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99,09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В9</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Решение линейного</w:t>
            </w:r>
            <w:r w:rsidRPr="00322CEC">
              <w:rPr>
                <w:rFonts w:ascii="Times New Roman" w:hAnsi="Times New Roman" w:cs="Times New Roman"/>
                <w:szCs w:val="24"/>
                <w:lang w:val="en-US"/>
              </w:rPr>
              <w:t>/</w:t>
            </w:r>
            <w:r w:rsidRPr="00322CEC">
              <w:rPr>
                <w:rFonts w:ascii="Times New Roman" w:hAnsi="Times New Roman" w:cs="Times New Roman"/>
                <w:szCs w:val="24"/>
              </w:rPr>
              <w:t>квадратного уравнения</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75,51</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15,79</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65,46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94,54</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98,79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В10</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Вероятность события</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78,01</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41,11</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68,56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92,81</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98,38</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В11</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Определение свойств функций</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76,75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32,86</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65,96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94,11</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99,49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В12</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Вычисления по формуле</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63,89</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23,33</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49,27</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83,47</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96,97</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В13</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Квадратное неравенство/систем линейных неравенств</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64,95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28,59</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52,94</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80,47</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96,57</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В14</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Задача на геометрическую/арифметическую прогрессию</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61,45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29,45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50,48</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75,70</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Cs w:val="24"/>
              </w:rPr>
            </w:pPr>
            <w:r w:rsidRPr="00322CEC">
              <w:rPr>
                <w:rFonts w:ascii="Times New Roman" w:hAnsi="Times New Roman" w:cs="Times New Roman"/>
                <w:szCs w:val="24"/>
              </w:rPr>
              <w:t>89,19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lastRenderedPageBreak/>
              <w:t>В15</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Внешний угол треугольника/косинус острого угла прямоугольного треугольника</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76,54</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11,52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69,00</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93,35</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98,28</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В16</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Окружность, описанная около многоугольника</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47,47</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16,93</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34,33</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60,46</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91,41</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В17</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Площадь параллелограмма</w:t>
            </w:r>
            <w:r w:rsidRPr="00322CEC">
              <w:rPr>
                <w:rFonts w:ascii="Times New Roman" w:hAnsi="Times New Roman" w:cs="Times New Roman"/>
                <w:szCs w:val="24"/>
                <w:lang w:val="en-US"/>
              </w:rPr>
              <w:t>/</w:t>
            </w:r>
            <w:r w:rsidRPr="00322CEC">
              <w:rPr>
                <w:rFonts w:ascii="Times New Roman" w:hAnsi="Times New Roman" w:cs="Times New Roman"/>
                <w:szCs w:val="24"/>
              </w:rPr>
              <w:t>трапеции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78,00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21,91</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70,15</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93,98</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98,38</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В18</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Фигуры на квадратной решетке (средняя линия треугольника/катет прямоугольного треугольника)</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84,78</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25,18</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81,71</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96,19</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98,99</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color w:val="000000"/>
                <w:szCs w:val="24"/>
              </w:rPr>
              <w:t>В19</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Анализ геометрических высказываний</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Б</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68,05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26,88</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58,58</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81,84</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RDefault="00782E47" w:rsidP="00322CEC">
            <w:pPr>
              <w:spacing w:after="0" w:line="240" w:lineRule="auto"/>
              <w:jc w:val="center"/>
              <w:rPr>
                <w:rFonts w:ascii="Times New Roman" w:hAnsi="Times New Roman" w:cs="Times New Roman"/>
                <w:sz w:val="20"/>
                <w:szCs w:val="24"/>
                <w:lang w:val="en-US"/>
              </w:rPr>
            </w:pPr>
            <w:r w:rsidRPr="00322CEC">
              <w:rPr>
                <w:rFonts w:ascii="Times New Roman" w:hAnsi="Times New Roman" w:cs="Times New Roman"/>
                <w:sz w:val="20"/>
                <w:szCs w:val="24"/>
              </w:rPr>
              <w:t>95,66</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color w:val="000000"/>
                <w:szCs w:val="24"/>
              </w:rPr>
            </w:pPr>
            <w:r w:rsidRPr="00322CEC">
              <w:rPr>
                <w:rFonts w:ascii="Times New Roman" w:hAnsi="Times New Roman" w:cs="Times New Roman"/>
                <w:color w:val="000000"/>
                <w:szCs w:val="24"/>
              </w:rPr>
              <w:t>С1</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Система уравнений второй степени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П</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19,95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1,40</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32,97</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86,57</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color w:val="000000"/>
                <w:szCs w:val="24"/>
              </w:rPr>
            </w:pPr>
            <w:r w:rsidRPr="00322CEC">
              <w:rPr>
                <w:rFonts w:ascii="Times New Roman" w:hAnsi="Times New Roman" w:cs="Times New Roman"/>
                <w:color w:val="000000"/>
                <w:szCs w:val="24"/>
              </w:rPr>
              <w:t>С2</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Решение задачи алгебраическим методом</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П</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23,52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0,78</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3,36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38,62</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92,98</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color w:val="000000"/>
                <w:szCs w:val="24"/>
              </w:rPr>
            </w:pPr>
            <w:r w:rsidRPr="00322CEC">
              <w:rPr>
                <w:rFonts w:ascii="Times New Roman" w:hAnsi="Times New Roman" w:cs="Times New Roman"/>
                <w:color w:val="000000"/>
                <w:szCs w:val="24"/>
              </w:rPr>
              <w:t>С3</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 xml:space="preserve">Построение графика функции, содержащей знак модуля/графика </w:t>
            </w:r>
            <w:proofErr w:type="spellStart"/>
            <w:r w:rsidRPr="00322CEC">
              <w:rPr>
                <w:rFonts w:ascii="Times New Roman" w:hAnsi="Times New Roman" w:cs="Times New Roman"/>
                <w:szCs w:val="24"/>
              </w:rPr>
              <w:t>кусочной</w:t>
            </w:r>
            <w:proofErr w:type="spellEnd"/>
            <w:r w:rsidRPr="00322CEC">
              <w:rPr>
                <w:rFonts w:ascii="Times New Roman" w:hAnsi="Times New Roman" w:cs="Times New Roman"/>
                <w:szCs w:val="24"/>
              </w:rPr>
              <w:t xml:space="preserve"> функции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В</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5,68</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0,06</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3,97</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48,13</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color w:val="000000"/>
                <w:szCs w:val="24"/>
              </w:rPr>
            </w:pPr>
            <w:r w:rsidRPr="00322CEC">
              <w:rPr>
                <w:rFonts w:ascii="Times New Roman" w:hAnsi="Times New Roman" w:cs="Times New Roman"/>
                <w:color w:val="000000"/>
                <w:szCs w:val="24"/>
              </w:rPr>
              <w:t>С4</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Окружность, пересекающая треугольник/свойства параллелограмма</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П</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6,95</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0,55</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7,53</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45,61</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color w:val="000000"/>
                <w:szCs w:val="24"/>
              </w:rPr>
            </w:pPr>
            <w:r w:rsidRPr="00322CEC">
              <w:rPr>
                <w:rFonts w:ascii="Times New Roman" w:hAnsi="Times New Roman" w:cs="Times New Roman"/>
                <w:color w:val="000000"/>
                <w:szCs w:val="24"/>
              </w:rPr>
              <w:t>С5</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Свойство точек биссектрисы угла/выпуклый четырехугольник</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П</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2,42</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0,02</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0,83</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23,94</w:t>
            </w:r>
          </w:p>
        </w:tc>
      </w:tr>
      <w:tr w:rsidR="00782E47" w:rsidRPr="00322CEC" w:rsidTr="00571A12">
        <w:trPr>
          <w:trHeight w:val="481"/>
        </w:trPr>
        <w:tc>
          <w:tcPr>
            <w:tcW w:w="48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firstLine="67"/>
              <w:jc w:val="center"/>
              <w:rPr>
                <w:rFonts w:ascii="Times New Roman" w:hAnsi="Times New Roman" w:cs="Times New Roman"/>
                <w:color w:val="000000"/>
                <w:szCs w:val="24"/>
              </w:rPr>
            </w:pPr>
            <w:r w:rsidRPr="00322CEC">
              <w:rPr>
                <w:rFonts w:ascii="Times New Roman" w:hAnsi="Times New Roman" w:cs="Times New Roman"/>
                <w:color w:val="000000"/>
                <w:szCs w:val="24"/>
              </w:rPr>
              <w:t>С6</w:t>
            </w:r>
          </w:p>
        </w:tc>
        <w:tc>
          <w:tcPr>
            <w:tcW w:w="1730" w:type="pct"/>
            <w:tcBorders>
              <w:top w:val="single" w:sz="8" w:space="0" w:color="000000"/>
              <w:left w:val="single" w:sz="8" w:space="0" w:color="000000"/>
              <w:bottom w:val="single" w:sz="8" w:space="0" w:color="000000"/>
              <w:right w:val="single" w:sz="8" w:space="0" w:color="000000"/>
            </w:tcBorders>
          </w:tcPr>
          <w:p w:rsidR="00782E47" w:rsidRPr="00322CEC" w:rsidRDefault="00782E47" w:rsidP="00322CEC">
            <w:pPr>
              <w:autoSpaceDE w:val="0"/>
              <w:autoSpaceDN w:val="0"/>
              <w:adjustRightInd w:val="0"/>
              <w:spacing w:after="0" w:line="240" w:lineRule="auto"/>
              <w:ind w:firstLine="67"/>
              <w:rPr>
                <w:rFonts w:ascii="Times New Roman" w:hAnsi="Times New Roman" w:cs="Times New Roman"/>
                <w:szCs w:val="24"/>
              </w:rPr>
            </w:pPr>
            <w:r w:rsidRPr="00322CEC">
              <w:rPr>
                <w:rFonts w:ascii="Times New Roman" w:hAnsi="Times New Roman" w:cs="Times New Roman"/>
                <w:szCs w:val="24"/>
              </w:rPr>
              <w:t>Свойства трапеции</w:t>
            </w:r>
          </w:p>
        </w:tc>
        <w:tc>
          <w:tcPr>
            <w:tcW w:w="620" w:type="pct"/>
            <w:tcBorders>
              <w:top w:val="single" w:sz="8" w:space="0" w:color="000000"/>
              <w:left w:val="single" w:sz="8" w:space="0" w:color="000000"/>
              <w:bottom w:val="single" w:sz="8" w:space="0" w:color="000000"/>
              <w:right w:val="single" w:sz="8" w:space="0" w:color="000000"/>
            </w:tcBorders>
            <w:vAlign w:val="center"/>
          </w:tcPr>
          <w:p w:rsidR="00782E47" w:rsidRPr="00322CEC" w:rsidRDefault="00782E47" w:rsidP="00322CEC">
            <w:pPr>
              <w:autoSpaceDE w:val="0"/>
              <w:autoSpaceDN w:val="0"/>
              <w:adjustRightInd w:val="0"/>
              <w:spacing w:after="0" w:line="240" w:lineRule="auto"/>
              <w:ind w:hanging="112"/>
              <w:jc w:val="center"/>
              <w:rPr>
                <w:rFonts w:ascii="Times New Roman" w:hAnsi="Times New Roman" w:cs="Times New Roman"/>
                <w:szCs w:val="24"/>
              </w:rPr>
            </w:pPr>
            <w:r w:rsidRPr="00322CEC">
              <w:rPr>
                <w:rFonts w:ascii="Times New Roman" w:hAnsi="Times New Roman" w:cs="Times New Roman"/>
                <w:szCs w:val="24"/>
              </w:rPr>
              <w:t>В</w:t>
            </w:r>
          </w:p>
        </w:tc>
        <w:tc>
          <w:tcPr>
            <w:tcW w:w="723"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autoSpaceDE w:val="0"/>
              <w:autoSpaceDN w:val="0"/>
              <w:adjustRightInd w:val="0"/>
              <w:spacing w:after="0" w:line="240" w:lineRule="auto"/>
              <w:ind w:firstLine="67"/>
              <w:jc w:val="center"/>
              <w:rPr>
                <w:rFonts w:ascii="Times New Roman" w:hAnsi="Times New Roman" w:cs="Times New Roman"/>
                <w:szCs w:val="24"/>
              </w:rPr>
            </w:pPr>
            <w:r w:rsidRPr="00322CEC">
              <w:rPr>
                <w:rFonts w:ascii="Times New Roman" w:hAnsi="Times New Roman" w:cs="Times New Roman"/>
                <w:szCs w:val="24"/>
              </w:rPr>
              <w:t>0,51</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w:t>
            </w:r>
          </w:p>
        </w:tc>
        <w:tc>
          <w:tcPr>
            <w:tcW w:w="362" w:type="pct"/>
            <w:tcBorders>
              <w:top w:val="single" w:sz="8" w:space="0" w:color="000000"/>
              <w:left w:val="single" w:sz="8" w:space="0" w:color="000000"/>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0,02</w:t>
            </w:r>
          </w:p>
        </w:tc>
        <w:tc>
          <w:tcPr>
            <w:tcW w:w="362" w:type="pct"/>
            <w:tcBorders>
              <w:top w:val="single" w:sz="8" w:space="0" w:color="000000"/>
              <w:left w:val="single" w:sz="8" w:space="0" w:color="000000"/>
              <w:bottom w:val="single" w:sz="8" w:space="0" w:color="000000"/>
              <w:right w:val="single" w:sz="4" w:space="0" w:color="auto"/>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0,04</w:t>
            </w:r>
          </w:p>
        </w:tc>
        <w:tc>
          <w:tcPr>
            <w:tcW w:w="362" w:type="pct"/>
            <w:tcBorders>
              <w:top w:val="single" w:sz="8" w:space="0" w:color="000000"/>
              <w:left w:val="single" w:sz="4" w:space="0" w:color="auto"/>
              <w:bottom w:val="single" w:sz="8" w:space="0" w:color="000000"/>
              <w:right w:val="single" w:sz="8" w:space="0" w:color="000000"/>
            </w:tcBorders>
            <w:vAlign w:val="center"/>
          </w:tcPr>
          <w:p w:rsidR="00782E47" w:rsidRPr="00322CEC" w:rsidDel="00531ADE" w:rsidRDefault="00782E47" w:rsidP="00322CEC">
            <w:pPr>
              <w:spacing w:after="0" w:line="240" w:lineRule="auto"/>
              <w:jc w:val="center"/>
              <w:rPr>
                <w:rFonts w:ascii="Times New Roman" w:hAnsi="Times New Roman" w:cs="Times New Roman"/>
                <w:sz w:val="20"/>
                <w:szCs w:val="24"/>
              </w:rPr>
            </w:pPr>
            <w:r w:rsidRPr="00322CEC">
              <w:rPr>
                <w:rFonts w:ascii="Times New Roman" w:hAnsi="Times New Roman" w:cs="Times New Roman"/>
                <w:sz w:val="20"/>
                <w:szCs w:val="24"/>
              </w:rPr>
              <w:t>5,51</w:t>
            </w:r>
          </w:p>
        </w:tc>
      </w:tr>
    </w:tbl>
    <w:p w:rsidR="00782E47" w:rsidRPr="00542DC9" w:rsidRDefault="00782E47" w:rsidP="00322CEC">
      <w:pPr>
        <w:spacing w:after="0"/>
        <w:ind w:firstLine="709"/>
        <w:jc w:val="both"/>
        <w:rPr>
          <w:rFonts w:ascii="Times New Roman" w:eastAsia="Calibri" w:hAnsi="Times New Roman" w:cs="Times New Roman"/>
          <w:sz w:val="28"/>
          <w:szCs w:val="28"/>
        </w:rPr>
      </w:pPr>
      <w:r w:rsidRPr="00542DC9">
        <w:rPr>
          <w:rFonts w:ascii="Times New Roman" w:eastAsia="Calibri" w:hAnsi="Times New Roman" w:cs="Times New Roman"/>
          <w:sz w:val="28"/>
          <w:szCs w:val="28"/>
        </w:rPr>
        <w:t>Уровни сложности заданий: Б – базовый, П – повышенный, В – высокий.</w:t>
      </w:r>
    </w:p>
    <w:p w:rsidR="00AA5F62" w:rsidRPr="00DA3897" w:rsidRDefault="00AA5F62" w:rsidP="00322CEC">
      <w:pPr>
        <w:spacing w:after="0"/>
        <w:ind w:firstLine="709"/>
        <w:jc w:val="both"/>
        <w:rPr>
          <w:rFonts w:ascii="Times New Roman" w:eastAsia="Times New Roman" w:hAnsi="Times New Roman" w:cs="Times New Roman"/>
          <w:sz w:val="28"/>
          <w:szCs w:val="28"/>
        </w:rPr>
      </w:pPr>
    </w:p>
    <w:p w:rsidR="009B2FFC" w:rsidRPr="009B2FFC" w:rsidRDefault="009B2FFC" w:rsidP="00322CEC">
      <w:pPr>
        <w:spacing w:after="0"/>
        <w:ind w:firstLine="709"/>
        <w:jc w:val="both"/>
        <w:rPr>
          <w:rFonts w:ascii="Times New Roman" w:hAnsi="Times New Roman" w:cs="Times New Roman"/>
          <w:sz w:val="28"/>
          <w:szCs w:val="28"/>
        </w:rPr>
      </w:pPr>
      <w:r w:rsidRPr="009B2FFC">
        <w:rPr>
          <w:rFonts w:ascii="Times New Roman" w:hAnsi="Times New Roman" w:cs="Times New Roman"/>
          <w:sz w:val="28"/>
          <w:szCs w:val="28"/>
        </w:rPr>
        <w:t>Анализ результатов экзаменационной работы показывает, что большинство учащихся успешно справились с заданиями 1, 6, 7, 10, 17, 18 (более 78%). Меньше всего ошибок допущено в делении дробей, сравнении чисел на координатной прямой, определение вероятности случайного события, вычислении площади трапеции и параллелограмма, решении задачи на квадратной решетке.</w:t>
      </w:r>
    </w:p>
    <w:p w:rsidR="009B2FFC" w:rsidRPr="009B2FFC" w:rsidRDefault="009B2FFC" w:rsidP="00322CEC">
      <w:pPr>
        <w:spacing w:after="0"/>
        <w:ind w:firstLine="709"/>
        <w:jc w:val="both"/>
        <w:rPr>
          <w:rFonts w:ascii="Times New Roman" w:hAnsi="Times New Roman" w:cs="Times New Roman"/>
          <w:sz w:val="28"/>
          <w:szCs w:val="28"/>
        </w:rPr>
      </w:pPr>
      <w:r w:rsidRPr="009B2FFC">
        <w:rPr>
          <w:rFonts w:ascii="Times New Roman" w:hAnsi="Times New Roman" w:cs="Times New Roman"/>
          <w:sz w:val="28"/>
          <w:szCs w:val="28"/>
        </w:rPr>
        <w:t xml:space="preserve">Менее половины учащихся справились с заданиями 5 и 16. На недостаточном уровне освоили школьники решение задач на выбор оптимального варианта. Эти задачи в свое время входили в ЕГЭ. Они проверяют умения учащихся применить знания в реальной жизненной ситуации. Обычно в этих задачах для оптимального выбора необходимо учесть 2 – 3 условия (часто даны лишние, ненужные для отбора), для каждого случая понять эти условия, </w:t>
      </w:r>
      <w:r w:rsidRPr="009B2FFC">
        <w:rPr>
          <w:rFonts w:ascii="Times New Roman" w:hAnsi="Times New Roman" w:cs="Times New Roman"/>
          <w:sz w:val="28"/>
          <w:szCs w:val="28"/>
        </w:rPr>
        <w:lastRenderedPageBreak/>
        <w:t>выполнить вычисления (при отсутствии калькулятора), только потом сделать выбор. Задача трудоемкая, требует высоких вычислительных навыков, ее ожидаемо решали плохо. Задачу на окружность, описанную около многоугольника, решают неудовлетворительно уже много лет подряд.</w:t>
      </w:r>
    </w:p>
    <w:p w:rsidR="009B2FFC" w:rsidRDefault="009B2FFC" w:rsidP="00322CEC">
      <w:pPr>
        <w:spacing w:after="0"/>
        <w:ind w:firstLine="540"/>
        <w:jc w:val="both"/>
        <w:rPr>
          <w:rFonts w:ascii="Times New Roman" w:hAnsi="Times New Roman" w:cs="Times New Roman"/>
          <w:sz w:val="28"/>
          <w:szCs w:val="28"/>
        </w:rPr>
      </w:pPr>
      <w:r w:rsidRPr="009B2FFC">
        <w:rPr>
          <w:rFonts w:ascii="Times New Roman" w:hAnsi="Times New Roman" w:cs="Times New Roman"/>
          <w:sz w:val="28"/>
          <w:szCs w:val="28"/>
        </w:rPr>
        <w:t>Анализируя выполнение заданий второй части можно отметить, что по сравнению с предыдущими годами систему уравнений решили больше обучающихся, текстовую задачу решили на уровне 2018 года, гораздо лучше, чем в 2019 году, построение графика функции на уровне позапрошлого года, с геометрическими задачами справлялись хуже.</w:t>
      </w:r>
    </w:p>
    <w:p w:rsidR="009B2FFC" w:rsidRPr="009B2FFC" w:rsidRDefault="009B2FFC" w:rsidP="00322CEC">
      <w:pPr>
        <w:spacing w:after="0"/>
        <w:ind w:firstLine="540"/>
        <w:jc w:val="both"/>
        <w:rPr>
          <w:rFonts w:ascii="Times New Roman" w:hAnsi="Times New Roman" w:cs="Times New Roman"/>
          <w:sz w:val="28"/>
          <w:szCs w:val="28"/>
        </w:rPr>
      </w:pPr>
    </w:p>
    <w:p w:rsidR="009B2FFC" w:rsidRPr="009B2FFC" w:rsidRDefault="009B2FFC" w:rsidP="00322CEC">
      <w:pPr>
        <w:spacing w:after="0"/>
        <w:ind w:firstLine="540"/>
        <w:jc w:val="right"/>
        <w:rPr>
          <w:rFonts w:ascii="Times New Roman" w:hAnsi="Times New Roman" w:cs="Times New Roman"/>
          <w:sz w:val="28"/>
          <w:szCs w:val="28"/>
        </w:rPr>
      </w:pPr>
      <w:r>
        <w:rPr>
          <w:rFonts w:ascii="Times New Roman" w:hAnsi="Times New Roman" w:cs="Times New Roman"/>
          <w:sz w:val="28"/>
          <w:szCs w:val="28"/>
        </w:rPr>
        <w:t>Таблица 9. Процент выполнения заданий второй части ОГЭ в динамике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5"/>
        <w:gridCol w:w="903"/>
        <w:gridCol w:w="956"/>
        <w:gridCol w:w="4837"/>
      </w:tblGrid>
      <w:tr w:rsidR="009B2FFC" w:rsidRPr="00322CEC" w:rsidTr="00571A12">
        <w:tc>
          <w:tcPr>
            <w:tcW w:w="1001" w:type="pct"/>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Номер задания</w:t>
            </w:r>
          </w:p>
        </w:tc>
        <w:tc>
          <w:tcPr>
            <w:tcW w:w="522" w:type="pct"/>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2018</w:t>
            </w:r>
          </w:p>
        </w:tc>
        <w:tc>
          <w:tcPr>
            <w:tcW w:w="469" w:type="pct"/>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2019</w:t>
            </w:r>
          </w:p>
        </w:tc>
        <w:tc>
          <w:tcPr>
            <w:tcW w:w="496" w:type="pct"/>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2021</w:t>
            </w:r>
          </w:p>
        </w:tc>
        <w:tc>
          <w:tcPr>
            <w:tcW w:w="2512" w:type="pct"/>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Виды заданий</w:t>
            </w:r>
          </w:p>
        </w:tc>
      </w:tr>
      <w:tr w:rsidR="009B2FFC" w:rsidRPr="00322CEC" w:rsidTr="00571A12">
        <w:tc>
          <w:tcPr>
            <w:tcW w:w="1001"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21(20)</w:t>
            </w:r>
          </w:p>
        </w:tc>
        <w:tc>
          <w:tcPr>
            <w:tcW w:w="522"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20,6%</w:t>
            </w:r>
          </w:p>
        </w:tc>
        <w:tc>
          <w:tcPr>
            <w:tcW w:w="469"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16,6%</w:t>
            </w:r>
          </w:p>
        </w:tc>
        <w:tc>
          <w:tcPr>
            <w:tcW w:w="496"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19,95%</w:t>
            </w:r>
          </w:p>
        </w:tc>
        <w:tc>
          <w:tcPr>
            <w:tcW w:w="2512" w:type="pct"/>
          </w:tcPr>
          <w:p w:rsidR="009B2FFC" w:rsidRPr="00322CEC" w:rsidRDefault="009B2FFC" w:rsidP="00322CEC">
            <w:pPr>
              <w:spacing w:after="0" w:line="240" w:lineRule="auto"/>
              <w:rPr>
                <w:rFonts w:ascii="Times New Roman" w:hAnsi="Times New Roman" w:cs="Times New Roman"/>
                <w:sz w:val="24"/>
                <w:szCs w:val="28"/>
              </w:rPr>
            </w:pPr>
            <w:r w:rsidRPr="00322CEC">
              <w:rPr>
                <w:rFonts w:ascii="Times New Roman" w:hAnsi="Times New Roman" w:cs="Times New Roman"/>
                <w:sz w:val="24"/>
                <w:szCs w:val="28"/>
              </w:rPr>
              <w:t>Алгебраические выражения, системы уравнений, уравнения</w:t>
            </w:r>
          </w:p>
        </w:tc>
      </w:tr>
      <w:tr w:rsidR="009B2FFC" w:rsidRPr="00322CEC" w:rsidTr="00571A12">
        <w:tc>
          <w:tcPr>
            <w:tcW w:w="1001"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22(21)</w:t>
            </w:r>
          </w:p>
        </w:tc>
        <w:tc>
          <w:tcPr>
            <w:tcW w:w="522"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23,8%</w:t>
            </w:r>
          </w:p>
        </w:tc>
        <w:tc>
          <w:tcPr>
            <w:tcW w:w="469"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7,3%</w:t>
            </w:r>
          </w:p>
        </w:tc>
        <w:tc>
          <w:tcPr>
            <w:tcW w:w="496"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23,52%</w:t>
            </w:r>
          </w:p>
        </w:tc>
        <w:tc>
          <w:tcPr>
            <w:tcW w:w="2512" w:type="pct"/>
          </w:tcPr>
          <w:p w:rsidR="009B2FFC" w:rsidRPr="00322CEC" w:rsidRDefault="009B2FFC" w:rsidP="00322CEC">
            <w:pPr>
              <w:spacing w:after="0" w:line="240" w:lineRule="auto"/>
              <w:rPr>
                <w:rFonts w:ascii="Times New Roman" w:hAnsi="Times New Roman" w:cs="Times New Roman"/>
                <w:sz w:val="24"/>
                <w:szCs w:val="28"/>
              </w:rPr>
            </w:pPr>
            <w:r w:rsidRPr="00322CEC">
              <w:rPr>
                <w:rFonts w:ascii="Times New Roman" w:hAnsi="Times New Roman" w:cs="Times New Roman"/>
                <w:sz w:val="24"/>
                <w:szCs w:val="28"/>
              </w:rPr>
              <w:t>Текстовые задачи</w:t>
            </w:r>
          </w:p>
        </w:tc>
      </w:tr>
      <w:tr w:rsidR="009B2FFC" w:rsidRPr="00322CEC" w:rsidTr="00571A12">
        <w:tc>
          <w:tcPr>
            <w:tcW w:w="1001"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23(22)</w:t>
            </w:r>
          </w:p>
        </w:tc>
        <w:tc>
          <w:tcPr>
            <w:tcW w:w="522"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10,7%</w:t>
            </w:r>
          </w:p>
        </w:tc>
        <w:tc>
          <w:tcPr>
            <w:tcW w:w="469"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5,5%</w:t>
            </w:r>
          </w:p>
        </w:tc>
        <w:tc>
          <w:tcPr>
            <w:tcW w:w="496"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5,68%</w:t>
            </w:r>
          </w:p>
        </w:tc>
        <w:tc>
          <w:tcPr>
            <w:tcW w:w="2512" w:type="pct"/>
          </w:tcPr>
          <w:p w:rsidR="009B2FFC" w:rsidRPr="00322CEC" w:rsidRDefault="009B2FFC" w:rsidP="00322CEC">
            <w:pPr>
              <w:spacing w:after="0" w:line="240" w:lineRule="auto"/>
              <w:rPr>
                <w:rFonts w:ascii="Times New Roman" w:hAnsi="Times New Roman" w:cs="Times New Roman"/>
                <w:sz w:val="24"/>
                <w:szCs w:val="28"/>
              </w:rPr>
            </w:pPr>
            <w:r w:rsidRPr="00322CEC">
              <w:rPr>
                <w:rFonts w:ascii="Times New Roman" w:hAnsi="Times New Roman" w:cs="Times New Roman"/>
                <w:sz w:val="24"/>
                <w:szCs w:val="28"/>
              </w:rPr>
              <w:t>Графики функций</w:t>
            </w:r>
          </w:p>
        </w:tc>
      </w:tr>
      <w:tr w:rsidR="009B2FFC" w:rsidRPr="00322CEC" w:rsidTr="00571A12">
        <w:tc>
          <w:tcPr>
            <w:tcW w:w="1001"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24(23)</w:t>
            </w:r>
          </w:p>
        </w:tc>
        <w:tc>
          <w:tcPr>
            <w:tcW w:w="522"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15,7%</w:t>
            </w:r>
          </w:p>
        </w:tc>
        <w:tc>
          <w:tcPr>
            <w:tcW w:w="469"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9,3%</w:t>
            </w:r>
          </w:p>
        </w:tc>
        <w:tc>
          <w:tcPr>
            <w:tcW w:w="496"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6,95%</w:t>
            </w:r>
          </w:p>
        </w:tc>
        <w:tc>
          <w:tcPr>
            <w:tcW w:w="2512" w:type="pct"/>
          </w:tcPr>
          <w:p w:rsidR="009B2FFC" w:rsidRPr="00322CEC" w:rsidRDefault="009B2FFC" w:rsidP="00322CEC">
            <w:pPr>
              <w:spacing w:after="0" w:line="240" w:lineRule="auto"/>
              <w:rPr>
                <w:rFonts w:ascii="Times New Roman" w:hAnsi="Times New Roman" w:cs="Times New Roman"/>
                <w:sz w:val="24"/>
                <w:szCs w:val="28"/>
              </w:rPr>
            </w:pPr>
            <w:r w:rsidRPr="00322CEC">
              <w:rPr>
                <w:rFonts w:ascii="Times New Roman" w:hAnsi="Times New Roman" w:cs="Times New Roman"/>
                <w:sz w:val="24"/>
                <w:szCs w:val="28"/>
              </w:rPr>
              <w:t>Геометрическая задача на вычисления</w:t>
            </w:r>
          </w:p>
        </w:tc>
      </w:tr>
      <w:tr w:rsidR="009B2FFC" w:rsidRPr="00322CEC" w:rsidTr="00571A12">
        <w:tc>
          <w:tcPr>
            <w:tcW w:w="1001"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25(24)</w:t>
            </w:r>
          </w:p>
        </w:tc>
        <w:tc>
          <w:tcPr>
            <w:tcW w:w="522"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2,4%</w:t>
            </w:r>
          </w:p>
        </w:tc>
        <w:tc>
          <w:tcPr>
            <w:tcW w:w="469"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4,7%</w:t>
            </w:r>
          </w:p>
        </w:tc>
        <w:tc>
          <w:tcPr>
            <w:tcW w:w="496"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2,42%</w:t>
            </w:r>
          </w:p>
        </w:tc>
        <w:tc>
          <w:tcPr>
            <w:tcW w:w="2512" w:type="pct"/>
          </w:tcPr>
          <w:p w:rsidR="009B2FFC" w:rsidRPr="00322CEC" w:rsidRDefault="009B2FFC" w:rsidP="00322CEC">
            <w:pPr>
              <w:spacing w:after="0" w:line="240" w:lineRule="auto"/>
              <w:rPr>
                <w:rFonts w:ascii="Times New Roman" w:hAnsi="Times New Roman" w:cs="Times New Roman"/>
                <w:sz w:val="24"/>
                <w:szCs w:val="28"/>
              </w:rPr>
            </w:pPr>
            <w:r w:rsidRPr="00322CEC">
              <w:rPr>
                <w:rFonts w:ascii="Times New Roman" w:hAnsi="Times New Roman" w:cs="Times New Roman"/>
                <w:sz w:val="24"/>
                <w:szCs w:val="28"/>
              </w:rPr>
              <w:t>Геометрическая задача на доказательство</w:t>
            </w:r>
          </w:p>
        </w:tc>
      </w:tr>
      <w:tr w:rsidR="009B2FFC" w:rsidRPr="00322CEC" w:rsidTr="00571A12">
        <w:tc>
          <w:tcPr>
            <w:tcW w:w="1001"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26(25)</w:t>
            </w:r>
          </w:p>
        </w:tc>
        <w:tc>
          <w:tcPr>
            <w:tcW w:w="522"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1,5%</w:t>
            </w:r>
          </w:p>
        </w:tc>
        <w:tc>
          <w:tcPr>
            <w:tcW w:w="469"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0,4%</w:t>
            </w:r>
          </w:p>
        </w:tc>
        <w:tc>
          <w:tcPr>
            <w:tcW w:w="496" w:type="pct"/>
            <w:vAlign w:val="center"/>
          </w:tcPr>
          <w:p w:rsidR="009B2FFC" w:rsidRPr="00322CEC" w:rsidRDefault="009B2FFC" w:rsidP="00322CEC">
            <w:pPr>
              <w:spacing w:after="0" w:line="240" w:lineRule="auto"/>
              <w:jc w:val="center"/>
              <w:rPr>
                <w:rFonts w:ascii="Times New Roman" w:hAnsi="Times New Roman" w:cs="Times New Roman"/>
                <w:sz w:val="24"/>
                <w:szCs w:val="28"/>
              </w:rPr>
            </w:pPr>
            <w:r w:rsidRPr="00322CEC">
              <w:rPr>
                <w:rFonts w:ascii="Times New Roman" w:hAnsi="Times New Roman" w:cs="Times New Roman"/>
                <w:sz w:val="24"/>
                <w:szCs w:val="28"/>
              </w:rPr>
              <w:t>0,51%</w:t>
            </w:r>
          </w:p>
        </w:tc>
        <w:tc>
          <w:tcPr>
            <w:tcW w:w="2512" w:type="pct"/>
          </w:tcPr>
          <w:p w:rsidR="009B2FFC" w:rsidRPr="00322CEC" w:rsidRDefault="009B2FFC" w:rsidP="00322CEC">
            <w:pPr>
              <w:spacing w:after="0" w:line="240" w:lineRule="auto"/>
              <w:rPr>
                <w:rFonts w:ascii="Times New Roman" w:hAnsi="Times New Roman" w:cs="Times New Roman"/>
                <w:sz w:val="24"/>
                <w:szCs w:val="28"/>
              </w:rPr>
            </w:pPr>
            <w:r w:rsidRPr="00322CEC">
              <w:rPr>
                <w:rFonts w:ascii="Times New Roman" w:hAnsi="Times New Roman" w:cs="Times New Roman"/>
                <w:sz w:val="24"/>
                <w:szCs w:val="28"/>
              </w:rPr>
              <w:t>Геометрическая за</w:t>
            </w:r>
            <w:bookmarkStart w:id="0" w:name="_GoBack"/>
            <w:bookmarkEnd w:id="0"/>
            <w:r w:rsidRPr="00322CEC">
              <w:rPr>
                <w:rFonts w:ascii="Times New Roman" w:hAnsi="Times New Roman" w:cs="Times New Roman"/>
                <w:sz w:val="24"/>
                <w:szCs w:val="28"/>
              </w:rPr>
              <w:t>дача повышенной сложности</w:t>
            </w:r>
          </w:p>
        </w:tc>
      </w:tr>
    </w:tbl>
    <w:p w:rsidR="009B2FFC" w:rsidRPr="009B2FFC" w:rsidRDefault="009B2FFC" w:rsidP="00322CEC">
      <w:pPr>
        <w:pStyle w:val="a9"/>
        <w:spacing w:line="276" w:lineRule="auto"/>
        <w:ind w:firstLine="709"/>
        <w:jc w:val="both"/>
        <w:rPr>
          <w:rFonts w:ascii="Times New Roman" w:hAnsi="Times New Roman"/>
          <w:sz w:val="28"/>
          <w:szCs w:val="28"/>
        </w:rPr>
      </w:pPr>
      <w:r w:rsidRPr="009B2FFC">
        <w:rPr>
          <w:rFonts w:ascii="Times New Roman" w:hAnsi="Times New Roman"/>
          <w:sz w:val="28"/>
          <w:szCs w:val="28"/>
        </w:rPr>
        <w:t>В задаче 20 необходимо было решить систему уравнений второй степени, затруднения вызвало умение выписать ответ к системе уравнений, многие учащиеся не понимают, что решением является упорядоченная пара чисел, было много ошибок в символике.</w:t>
      </w:r>
    </w:p>
    <w:p w:rsidR="009B2FFC" w:rsidRPr="009B2FFC" w:rsidRDefault="009B2FFC" w:rsidP="00322CEC">
      <w:pPr>
        <w:pStyle w:val="a9"/>
        <w:spacing w:line="276" w:lineRule="auto"/>
        <w:ind w:firstLine="709"/>
        <w:jc w:val="both"/>
        <w:rPr>
          <w:rFonts w:ascii="Times New Roman" w:hAnsi="Times New Roman"/>
          <w:sz w:val="28"/>
          <w:szCs w:val="28"/>
        </w:rPr>
      </w:pPr>
      <w:r w:rsidRPr="009B2FFC">
        <w:rPr>
          <w:rFonts w:ascii="Times New Roman" w:hAnsi="Times New Roman"/>
          <w:sz w:val="28"/>
          <w:szCs w:val="28"/>
        </w:rPr>
        <w:t>Задача 21 на среднюю скорость предложена впервые за все годы проведения ОГЭ в регионе, решалась она без уравнения, но требовала знания понятия средней скорости и формулы ее вычисления, процент выполнения высокий. На второй день экзамена была стандартная задача на движение по прямой, но она значительно усложнилась большой величиной дискриминанта, которого нет в таблице квадратов.</w:t>
      </w:r>
    </w:p>
    <w:p w:rsidR="009B2FFC" w:rsidRPr="009B2FFC" w:rsidRDefault="009B2FFC" w:rsidP="00322CEC">
      <w:pPr>
        <w:pStyle w:val="a9"/>
        <w:spacing w:line="276" w:lineRule="auto"/>
        <w:ind w:firstLine="709"/>
        <w:jc w:val="both"/>
        <w:rPr>
          <w:rFonts w:ascii="Times New Roman" w:hAnsi="Times New Roman"/>
          <w:sz w:val="28"/>
          <w:szCs w:val="28"/>
        </w:rPr>
      </w:pPr>
      <w:r w:rsidRPr="009B2FFC">
        <w:rPr>
          <w:rFonts w:ascii="Times New Roman" w:hAnsi="Times New Roman"/>
          <w:sz w:val="28"/>
          <w:szCs w:val="28"/>
        </w:rPr>
        <w:t xml:space="preserve">Задача 22 требовала построение графика, содержащего модуль, который необходимо было раскрыть по определению. Функция становилась </w:t>
      </w:r>
      <w:proofErr w:type="spellStart"/>
      <w:r w:rsidRPr="009B2FFC">
        <w:rPr>
          <w:rFonts w:ascii="Times New Roman" w:hAnsi="Times New Roman"/>
          <w:sz w:val="28"/>
          <w:szCs w:val="28"/>
        </w:rPr>
        <w:t>кусочной</w:t>
      </w:r>
      <w:proofErr w:type="spellEnd"/>
      <w:r w:rsidRPr="009B2FFC">
        <w:rPr>
          <w:rFonts w:ascii="Times New Roman" w:hAnsi="Times New Roman"/>
          <w:sz w:val="28"/>
          <w:szCs w:val="28"/>
        </w:rPr>
        <w:t xml:space="preserve">. Именно с правильным использованием определения модуля и возникали проблемы у выпускников. На второй день экзамена необходимо было построить график </w:t>
      </w:r>
      <w:proofErr w:type="spellStart"/>
      <w:r w:rsidRPr="009B2FFC">
        <w:rPr>
          <w:rFonts w:ascii="Times New Roman" w:hAnsi="Times New Roman"/>
          <w:sz w:val="28"/>
          <w:szCs w:val="28"/>
        </w:rPr>
        <w:t>кусочной</w:t>
      </w:r>
      <w:proofErr w:type="spellEnd"/>
      <w:r w:rsidRPr="009B2FFC">
        <w:rPr>
          <w:rFonts w:ascii="Times New Roman" w:hAnsi="Times New Roman"/>
          <w:sz w:val="28"/>
          <w:szCs w:val="28"/>
        </w:rPr>
        <w:t xml:space="preserve"> функции с разрывом, как и в 2019 году это вызвало большие затруднения. </w:t>
      </w:r>
    </w:p>
    <w:p w:rsidR="009B2FFC" w:rsidRPr="009B2FFC" w:rsidRDefault="009B2FFC" w:rsidP="00322CEC">
      <w:pPr>
        <w:spacing w:after="0"/>
        <w:ind w:firstLine="709"/>
        <w:jc w:val="both"/>
        <w:rPr>
          <w:rFonts w:ascii="Times New Roman" w:hAnsi="Times New Roman" w:cs="Times New Roman"/>
          <w:sz w:val="28"/>
          <w:szCs w:val="28"/>
        </w:rPr>
      </w:pPr>
      <w:r w:rsidRPr="009B2FFC">
        <w:rPr>
          <w:rFonts w:ascii="Times New Roman" w:hAnsi="Times New Roman" w:cs="Times New Roman"/>
          <w:sz w:val="28"/>
          <w:szCs w:val="28"/>
        </w:rPr>
        <w:t>В первый день экзамена в задаче 23 была предложена окружность, пересекающая треугольник. Отмечается недостаточная обоснованность в решении задачи (в части доказательства подобия треугольников). Во второй день была стандартная задача на свойства параллелограмма, с ней обучающиеся справлялись успешно.</w:t>
      </w:r>
    </w:p>
    <w:p w:rsidR="009B2FFC" w:rsidRPr="009B2FFC" w:rsidRDefault="009B2FFC" w:rsidP="00322CEC">
      <w:pPr>
        <w:spacing w:after="0"/>
        <w:ind w:firstLine="709"/>
        <w:jc w:val="both"/>
        <w:rPr>
          <w:rFonts w:ascii="Times New Roman" w:hAnsi="Times New Roman" w:cs="Times New Roman"/>
          <w:sz w:val="28"/>
          <w:szCs w:val="28"/>
        </w:rPr>
      </w:pPr>
      <w:r w:rsidRPr="009B2FFC">
        <w:rPr>
          <w:rFonts w:ascii="Times New Roman" w:hAnsi="Times New Roman" w:cs="Times New Roman"/>
          <w:sz w:val="28"/>
          <w:szCs w:val="28"/>
        </w:rPr>
        <w:lastRenderedPageBreak/>
        <w:t>При решении задачи 24 в первый день экзамена достаточно было знать характеристическое свойство точек биссектрисы угла, но оно используется не так часто, многие обучающиеся не вспомнили его, кроме того, было много ошибок в различии понятий «расстояния от точки до прямой (длина перпендикуляра)» и «высоты треугольника». Во второй день в КИМ была задача, предлагаемая на экзамене несколько лет подряд, для решения ее возможно было использовать разные способы: подобие треугольников, свойство вписанных углов.</w:t>
      </w:r>
    </w:p>
    <w:p w:rsidR="009B2FFC" w:rsidRPr="009B2FFC" w:rsidRDefault="009B2FFC" w:rsidP="00322CEC">
      <w:pPr>
        <w:spacing w:after="0"/>
        <w:ind w:firstLine="709"/>
        <w:jc w:val="both"/>
        <w:rPr>
          <w:rFonts w:ascii="Times New Roman" w:eastAsia="Times New Roman" w:hAnsi="Times New Roman" w:cs="Times New Roman"/>
          <w:b/>
          <w:sz w:val="28"/>
          <w:szCs w:val="28"/>
        </w:rPr>
      </w:pPr>
      <w:r w:rsidRPr="009B2FFC">
        <w:rPr>
          <w:rFonts w:ascii="Times New Roman" w:hAnsi="Times New Roman" w:cs="Times New Roman"/>
          <w:sz w:val="28"/>
          <w:szCs w:val="28"/>
        </w:rPr>
        <w:t xml:space="preserve">Задача 25, как всегда, требует глубоких знаний курса геометрии и умения комплексного их применения. В указанной задаче для решения потребовались знания свойств прямоугольного треугольника, свойств трапеции, признаков подобия треугольников. </w:t>
      </w:r>
    </w:p>
    <w:p w:rsidR="00AA5F62" w:rsidRPr="00DA3897" w:rsidRDefault="00AA5F62" w:rsidP="00322CEC">
      <w:pPr>
        <w:spacing w:after="0"/>
        <w:ind w:firstLine="709"/>
        <w:jc w:val="both"/>
        <w:rPr>
          <w:rFonts w:ascii="Times New Roman" w:eastAsia="Times New Roman" w:hAnsi="Times New Roman" w:cs="Times New Roman"/>
          <w:b/>
          <w:sz w:val="28"/>
          <w:szCs w:val="28"/>
        </w:rPr>
      </w:pPr>
      <w:r w:rsidRPr="00DA3897">
        <w:rPr>
          <w:rFonts w:ascii="Times New Roman" w:eastAsia="Times New Roman" w:hAnsi="Times New Roman" w:cs="Times New Roman"/>
          <w:b/>
          <w:sz w:val="28"/>
          <w:szCs w:val="28"/>
        </w:rPr>
        <w:t>Выводы и рекомендации</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Результативность выполнения заданий ОГЭ по математике в регионе, в целом, можно считать удовлетворительной. </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Умения</w:t>
      </w:r>
      <w:r>
        <w:rPr>
          <w:rFonts w:ascii="Times New Roman" w:eastAsia="Times New Roman" w:hAnsi="Times New Roman" w:cs="Times New Roman"/>
          <w:sz w:val="28"/>
          <w:szCs w:val="28"/>
        </w:rPr>
        <w:t>ми</w:t>
      </w:r>
      <w:r w:rsidRPr="004A0A13">
        <w:rPr>
          <w:rFonts w:ascii="Times New Roman" w:eastAsia="Times New Roman" w:hAnsi="Times New Roman" w:cs="Times New Roman"/>
          <w:sz w:val="28"/>
          <w:szCs w:val="28"/>
        </w:rPr>
        <w:t xml:space="preserve">, которые показали обучающиеся на достаточном уровне при выполнении части 1 экзаменационной работы, являются: </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1) умение применять изученные понятия для решения задач практического характера (90,53%);</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2) вероятность события (78,01%);</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3) деление десятичных/обыкновенных дробей (88,5%):</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4) площадь параллелограмма/трапеции (78,0%);</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6) фигуры на квадратной решетке (84,79%):</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7) точки на координатной прямой (90,25%).</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Умения</w:t>
      </w:r>
      <w:r>
        <w:rPr>
          <w:rFonts w:ascii="Times New Roman" w:eastAsia="Times New Roman" w:hAnsi="Times New Roman" w:cs="Times New Roman"/>
          <w:sz w:val="28"/>
          <w:szCs w:val="28"/>
        </w:rPr>
        <w:t>ми</w:t>
      </w:r>
      <w:r w:rsidRPr="004A0A13">
        <w:rPr>
          <w:rFonts w:ascii="Times New Roman" w:eastAsia="Times New Roman" w:hAnsi="Times New Roman" w:cs="Times New Roman"/>
          <w:sz w:val="28"/>
          <w:szCs w:val="28"/>
        </w:rPr>
        <w:t>, которые показали обучающиеся на недостаточном уровне при выполнении</w:t>
      </w:r>
      <w:r>
        <w:rPr>
          <w:rFonts w:ascii="Times New Roman" w:eastAsia="Times New Roman" w:hAnsi="Times New Roman" w:cs="Times New Roman"/>
          <w:sz w:val="28"/>
          <w:szCs w:val="28"/>
        </w:rPr>
        <w:t xml:space="preserve"> части 1 экзаменационной работы, являются</w:t>
      </w:r>
      <w:r w:rsidRPr="004A0A13">
        <w:rPr>
          <w:rFonts w:ascii="Times New Roman" w:eastAsia="Times New Roman" w:hAnsi="Times New Roman" w:cs="Times New Roman"/>
          <w:sz w:val="28"/>
          <w:szCs w:val="28"/>
        </w:rPr>
        <w:t xml:space="preserve"> </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1) решение задачи на оптимизацию (45,40%);</w:t>
      </w:r>
    </w:p>
    <w:p w:rsidR="004A0A13" w:rsidRPr="004A0A13" w:rsidRDefault="004A0A13" w:rsidP="00322CEC">
      <w:pPr>
        <w:spacing w:after="0"/>
        <w:ind w:firstLine="709"/>
        <w:jc w:val="both"/>
        <w:rPr>
          <w:rFonts w:ascii="Times New Roman" w:eastAsia="Times New Roman" w:hAnsi="Times New Roman" w:cs="Times New Roman"/>
          <w:sz w:val="28"/>
          <w:szCs w:val="28"/>
        </w:rPr>
      </w:pPr>
      <w:r w:rsidRPr="004A0A13">
        <w:rPr>
          <w:rFonts w:ascii="Times New Roman" w:eastAsia="Times New Roman" w:hAnsi="Times New Roman" w:cs="Times New Roman"/>
          <w:sz w:val="28"/>
          <w:szCs w:val="28"/>
        </w:rPr>
        <w:t>2) окружность, описанная около многоугольника (47,50%).</w:t>
      </w:r>
    </w:p>
    <w:p w:rsidR="004A0A13" w:rsidRPr="004A0A13" w:rsidRDefault="004A0A13" w:rsidP="00322CE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Типичными</w:t>
      </w:r>
      <w:r w:rsidRPr="004A0A13">
        <w:rPr>
          <w:rFonts w:ascii="Times New Roman" w:eastAsia="Times New Roman" w:hAnsi="Times New Roman" w:cs="Times New Roman"/>
          <w:sz w:val="28"/>
          <w:szCs w:val="28"/>
        </w:rPr>
        <w:t xml:space="preserve"> ошибки и затруднения</w:t>
      </w:r>
      <w:r>
        <w:rPr>
          <w:rFonts w:ascii="Times New Roman" w:eastAsia="Times New Roman" w:hAnsi="Times New Roman" w:cs="Times New Roman"/>
          <w:sz w:val="28"/>
          <w:szCs w:val="28"/>
        </w:rPr>
        <w:t>ми</w:t>
      </w:r>
      <w:r w:rsidRPr="004A0A13">
        <w:rPr>
          <w:rFonts w:ascii="Times New Roman" w:eastAsia="Times New Roman" w:hAnsi="Times New Roman" w:cs="Times New Roman"/>
          <w:sz w:val="28"/>
          <w:szCs w:val="28"/>
        </w:rPr>
        <w:t xml:space="preserve"> участников ОГЭ при выполнении </w:t>
      </w:r>
      <w:r>
        <w:rPr>
          <w:rFonts w:ascii="Times New Roman" w:eastAsia="Times New Roman" w:hAnsi="Times New Roman" w:cs="Times New Roman"/>
          <w:sz w:val="28"/>
          <w:szCs w:val="28"/>
        </w:rPr>
        <w:t>части 2 экзаменационной работы, являются:</w:t>
      </w:r>
    </w:p>
    <w:p w:rsidR="004A0A13" w:rsidRPr="004A0A13" w:rsidRDefault="004A0A13" w:rsidP="00322CEC">
      <w:pPr>
        <w:pStyle w:val="a6"/>
        <w:numPr>
          <w:ilvl w:val="0"/>
          <w:numId w:val="3"/>
        </w:numPr>
        <w:tabs>
          <w:tab w:val="left" w:pos="993"/>
        </w:tabs>
        <w:spacing w:after="0"/>
        <w:ind w:left="0" w:firstLine="851"/>
        <w:jc w:val="both"/>
        <w:rPr>
          <w:rFonts w:ascii="Times New Roman" w:hAnsi="Times New Roman"/>
          <w:sz w:val="28"/>
          <w:szCs w:val="28"/>
        </w:rPr>
      </w:pPr>
      <w:r w:rsidRPr="004A0A13">
        <w:rPr>
          <w:rFonts w:ascii="Times New Roman" w:hAnsi="Times New Roman"/>
          <w:sz w:val="28"/>
          <w:szCs w:val="28"/>
        </w:rPr>
        <w:t>вычислительные ошибки;</w:t>
      </w:r>
    </w:p>
    <w:p w:rsidR="004A0A13" w:rsidRPr="004A0A13" w:rsidRDefault="004A0A13" w:rsidP="00322CEC">
      <w:pPr>
        <w:pStyle w:val="a6"/>
        <w:numPr>
          <w:ilvl w:val="0"/>
          <w:numId w:val="3"/>
        </w:numPr>
        <w:tabs>
          <w:tab w:val="left" w:pos="993"/>
        </w:tabs>
        <w:spacing w:after="0"/>
        <w:ind w:left="0" w:firstLine="851"/>
        <w:jc w:val="both"/>
        <w:rPr>
          <w:rFonts w:ascii="Times New Roman" w:hAnsi="Times New Roman"/>
          <w:sz w:val="28"/>
          <w:szCs w:val="28"/>
        </w:rPr>
      </w:pPr>
      <w:r w:rsidRPr="004A0A13">
        <w:rPr>
          <w:rFonts w:ascii="Times New Roman" w:hAnsi="Times New Roman"/>
          <w:sz w:val="28"/>
          <w:szCs w:val="28"/>
        </w:rPr>
        <w:t>запись ответов в системе уравнений;</w:t>
      </w:r>
    </w:p>
    <w:p w:rsidR="004A0A13" w:rsidRPr="004A0A13" w:rsidRDefault="004A0A13" w:rsidP="00322CEC">
      <w:pPr>
        <w:pStyle w:val="a6"/>
        <w:numPr>
          <w:ilvl w:val="0"/>
          <w:numId w:val="3"/>
        </w:numPr>
        <w:tabs>
          <w:tab w:val="left" w:pos="993"/>
        </w:tabs>
        <w:spacing w:after="0"/>
        <w:ind w:left="0" w:firstLine="851"/>
        <w:jc w:val="both"/>
        <w:rPr>
          <w:rFonts w:ascii="Times New Roman" w:hAnsi="Times New Roman"/>
          <w:sz w:val="28"/>
          <w:szCs w:val="28"/>
        </w:rPr>
      </w:pPr>
      <w:r w:rsidRPr="004A0A13">
        <w:rPr>
          <w:rFonts w:ascii="Times New Roman" w:hAnsi="Times New Roman"/>
          <w:sz w:val="28"/>
          <w:szCs w:val="28"/>
        </w:rPr>
        <w:t>в нахождении средней скорости;</w:t>
      </w:r>
    </w:p>
    <w:p w:rsidR="004A0A13" w:rsidRPr="004A0A13" w:rsidRDefault="004A0A13" w:rsidP="00322CEC">
      <w:pPr>
        <w:pStyle w:val="a6"/>
        <w:numPr>
          <w:ilvl w:val="0"/>
          <w:numId w:val="3"/>
        </w:numPr>
        <w:tabs>
          <w:tab w:val="left" w:pos="993"/>
        </w:tabs>
        <w:spacing w:after="0"/>
        <w:ind w:left="0" w:firstLine="851"/>
        <w:jc w:val="both"/>
        <w:rPr>
          <w:rFonts w:ascii="Times New Roman" w:hAnsi="Times New Roman"/>
          <w:sz w:val="28"/>
          <w:szCs w:val="28"/>
        </w:rPr>
      </w:pPr>
      <w:r w:rsidRPr="004A0A13">
        <w:rPr>
          <w:rFonts w:ascii="Times New Roman" w:hAnsi="Times New Roman"/>
          <w:sz w:val="28"/>
          <w:szCs w:val="28"/>
        </w:rPr>
        <w:t xml:space="preserve">в умении раскрыть знак модуля и построить график </w:t>
      </w:r>
      <w:proofErr w:type="spellStart"/>
      <w:r w:rsidRPr="004A0A13">
        <w:rPr>
          <w:rFonts w:ascii="Times New Roman" w:hAnsi="Times New Roman"/>
          <w:sz w:val="28"/>
          <w:szCs w:val="28"/>
        </w:rPr>
        <w:t>кусочной</w:t>
      </w:r>
      <w:proofErr w:type="spellEnd"/>
      <w:r w:rsidRPr="004A0A13">
        <w:rPr>
          <w:rFonts w:ascii="Times New Roman" w:hAnsi="Times New Roman"/>
          <w:sz w:val="28"/>
          <w:szCs w:val="28"/>
        </w:rPr>
        <w:t xml:space="preserve"> функции;</w:t>
      </w:r>
    </w:p>
    <w:p w:rsidR="004A0A13" w:rsidRPr="004A0A13" w:rsidRDefault="004A0A13" w:rsidP="00322CEC">
      <w:pPr>
        <w:pStyle w:val="a6"/>
        <w:numPr>
          <w:ilvl w:val="0"/>
          <w:numId w:val="3"/>
        </w:numPr>
        <w:tabs>
          <w:tab w:val="left" w:pos="993"/>
        </w:tabs>
        <w:spacing w:after="0"/>
        <w:ind w:left="0" w:firstLine="851"/>
        <w:jc w:val="both"/>
        <w:rPr>
          <w:rFonts w:ascii="Times New Roman" w:hAnsi="Times New Roman"/>
          <w:sz w:val="28"/>
          <w:szCs w:val="28"/>
        </w:rPr>
      </w:pPr>
      <w:r w:rsidRPr="004A0A13">
        <w:rPr>
          <w:rFonts w:ascii="Times New Roman" w:hAnsi="Times New Roman"/>
          <w:sz w:val="28"/>
          <w:szCs w:val="28"/>
        </w:rPr>
        <w:t>в решении задач по теме «Окружность»;</w:t>
      </w:r>
    </w:p>
    <w:p w:rsidR="004A0A13" w:rsidRPr="004A0A13" w:rsidRDefault="004A0A13" w:rsidP="00322CEC">
      <w:pPr>
        <w:pStyle w:val="a6"/>
        <w:numPr>
          <w:ilvl w:val="0"/>
          <w:numId w:val="3"/>
        </w:numPr>
        <w:tabs>
          <w:tab w:val="left" w:pos="993"/>
        </w:tabs>
        <w:spacing w:after="0"/>
        <w:ind w:left="0" w:firstLine="851"/>
        <w:jc w:val="both"/>
        <w:rPr>
          <w:rFonts w:ascii="Times New Roman" w:hAnsi="Times New Roman"/>
          <w:sz w:val="28"/>
          <w:szCs w:val="28"/>
        </w:rPr>
      </w:pPr>
      <w:r w:rsidRPr="004A0A13">
        <w:rPr>
          <w:rFonts w:ascii="Times New Roman" w:hAnsi="Times New Roman"/>
          <w:sz w:val="28"/>
          <w:szCs w:val="28"/>
        </w:rPr>
        <w:t>в точном знании определений и формулировок теорем по геометрии.</w:t>
      </w:r>
    </w:p>
    <w:p w:rsidR="00AA5F62" w:rsidRPr="00AF3E0E" w:rsidRDefault="00AA5F62" w:rsidP="00322CEC">
      <w:pPr>
        <w:spacing w:after="0"/>
        <w:ind w:firstLine="709"/>
        <w:contextualSpacing/>
        <w:jc w:val="both"/>
        <w:rPr>
          <w:rFonts w:ascii="Times New Roman" w:eastAsia="Calibri" w:hAnsi="Times New Roman" w:cs="Times New Roman"/>
          <w:i/>
          <w:spacing w:val="-6"/>
          <w:kern w:val="28"/>
          <w:sz w:val="28"/>
          <w:szCs w:val="28"/>
          <w:lang w:eastAsia="zh-CN"/>
        </w:rPr>
      </w:pPr>
      <w:r w:rsidRPr="00AF3E0E">
        <w:rPr>
          <w:rFonts w:ascii="Times New Roman" w:eastAsia="Calibri" w:hAnsi="Times New Roman" w:cs="Times New Roman"/>
          <w:i/>
          <w:spacing w:val="-6"/>
          <w:kern w:val="28"/>
          <w:sz w:val="28"/>
          <w:szCs w:val="28"/>
          <w:lang w:eastAsia="zh-CN"/>
        </w:rPr>
        <w:t xml:space="preserve">Для успешной подготовки обучающихся к ОГЭ по математике </w:t>
      </w:r>
      <w:r w:rsidR="002678E9" w:rsidRPr="00AF3E0E">
        <w:rPr>
          <w:rFonts w:ascii="Times New Roman" w:eastAsia="Calibri" w:hAnsi="Times New Roman" w:cs="Times New Roman"/>
          <w:i/>
          <w:spacing w:val="-6"/>
          <w:kern w:val="28"/>
          <w:sz w:val="28"/>
          <w:szCs w:val="28"/>
          <w:lang w:eastAsia="zh-CN"/>
        </w:rPr>
        <w:t xml:space="preserve">учителям </w:t>
      </w:r>
      <w:r w:rsidR="00C558DF" w:rsidRPr="00AF3E0E">
        <w:rPr>
          <w:rFonts w:ascii="Times New Roman" w:eastAsia="Calibri" w:hAnsi="Times New Roman" w:cs="Times New Roman"/>
          <w:i/>
          <w:spacing w:val="-6"/>
          <w:kern w:val="28"/>
          <w:sz w:val="28"/>
          <w:szCs w:val="28"/>
          <w:lang w:eastAsia="zh-CN"/>
        </w:rPr>
        <w:t>рекомендуется</w:t>
      </w:r>
      <w:r w:rsidRPr="00AF3E0E">
        <w:rPr>
          <w:rFonts w:ascii="Times New Roman" w:eastAsia="Calibri" w:hAnsi="Times New Roman" w:cs="Times New Roman"/>
          <w:i/>
          <w:spacing w:val="-6"/>
          <w:kern w:val="28"/>
          <w:sz w:val="28"/>
          <w:szCs w:val="28"/>
          <w:lang w:eastAsia="zh-CN"/>
        </w:rPr>
        <w:t>:</w:t>
      </w:r>
    </w:p>
    <w:p w:rsidR="00AA5F62" w:rsidRPr="00322CEC" w:rsidRDefault="00AA5F62"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lastRenderedPageBreak/>
        <w:t>систематически использовать в образовательном процессе задания на отработку вычислительных навыков, включать задания для устного счёта в 7-9 классах;</w:t>
      </w:r>
    </w:p>
    <w:p w:rsidR="00AA5F62" w:rsidRPr="00322CEC" w:rsidRDefault="00AA5F62"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обратить внимание на применение алгоритмов при решении уравнений и неравенств;</w:t>
      </w:r>
    </w:p>
    <w:p w:rsidR="00AA5F62" w:rsidRPr="00983528" w:rsidRDefault="00AA5F62"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983528">
        <w:rPr>
          <w:rFonts w:ascii="Times New Roman" w:hAnsi="Times New Roman"/>
          <w:spacing w:val="-6"/>
          <w:sz w:val="28"/>
          <w:szCs w:val="28"/>
        </w:rPr>
        <w:t>при изучении прогрессий планировать работу по вычислительным навыкам</w:t>
      </w:r>
      <w:r w:rsidR="0054682A">
        <w:rPr>
          <w:rFonts w:ascii="Times New Roman" w:hAnsi="Times New Roman"/>
          <w:spacing w:val="-6"/>
          <w:sz w:val="28"/>
          <w:szCs w:val="28"/>
        </w:rPr>
        <w:t xml:space="preserve"> и решению задач практической направленности</w:t>
      </w:r>
      <w:r w:rsidRPr="00983528">
        <w:rPr>
          <w:rFonts w:ascii="Times New Roman" w:hAnsi="Times New Roman"/>
          <w:spacing w:val="-6"/>
          <w:sz w:val="28"/>
          <w:szCs w:val="28"/>
        </w:rPr>
        <w:t>;</w:t>
      </w:r>
    </w:p>
    <w:p w:rsidR="00AA5F62" w:rsidRPr="00983528" w:rsidRDefault="00AA5F62"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983528">
        <w:rPr>
          <w:rFonts w:ascii="Times New Roman" w:hAnsi="Times New Roman"/>
          <w:spacing w:val="-6"/>
          <w:sz w:val="28"/>
          <w:szCs w:val="28"/>
        </w:rPr>
        <w:t>при изучении тем геометрии планировать контроль теоретических знаний;</w:t>
      </w:r>
    </w:p>
    <w:p w:rsidR="00AA5F62" w:rsidRPr="00322CEC" w:rsidRDefault="00AA5F62"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 xml:space="preserve">проводить пробные экзамены в конце каждой четверти </w:t>
      </w:r>
      <w:r w:rsidR="0054682A" w:rsidRPr="00322CEC">
        <w:rPr>
          <w:rFonts w:ascii="Times New Roman" w:hAnsi="Times New Roman"/>
          <w:spacing w:val="-6"/>
          <w:sz w:val="28"/>
          <w:szCs w:val="28"/>
        </w:rPr>
        <w:t xml:space="preserve">(или чаще) </w:t>
      </w:r>
      <w:r w:rsidRPr="00322CEC">
        <w:rPr>
          <w:rFonts w:ascii="Times New Roman" w:hAnsi="Times New Roman"/>
          <w:spacing w:val="-6"/>
          <w:sz w:val="28"/>
          <w:szCs w:val="28"/>
        </w:rPr>
        <w:t>для обучающихся 9 класса с заполнением бланков ответов.</w:t>
      </w:r>
    </w:p>
    <w:p w:rsidR="0054682A" w:rsidRPr="0054682A" w:rsidRDefault="0054682A"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54682A">
        <w:rPr>
          <w:rFonts w:ascii="Times New Roman" w:hAnsi="Times New Roman"/>
          <w:spacing w:val="-6"/>
          <w:sz w:val="28"/>
          <w:szCs w:val="28"/>
        </w:rPr>
        <w:t>обратить внимание на умение решать задачи практического характера и задач из смежных дисциплин, умение моделировать реальные ситуации на языке алгебры;</w:t>
      </w:r>
    </w:p>
    <w:p w:rsidR="0054682A" w:rsidRPr="0054682A" w:rsidRDefault="0054682A"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54682A">
        <w:rPr>
          <w:rFonts w:ascii="Times New Roman" w:hAnsi="Times New Roman"/>
          <w:spacing w:val="-6"/>
          <w:sz w:val="28"/>
          <w:szCs w:val="28"/>
        </w:rPr>
        <w:t>обратить внимание на умение работать с учебным математическим текстом (анализировать, извлекать необходимую информацию), точно и грамотно излагать свои мысли с применением математической терминологии и символики;</w:t>
      </w:r>
    </w:p>
    <w:p w:rsidR="0054682A" w:rsidRPr="0054682A" w:rsidRDefault="0054682A"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54682A">
        <w:rPr>
          <w:rFonts w:ascii="Times New Roman" w:hAnsi="Times New Roman"/>
          <w:spacing w:val="-6"/>
          <w:sz w:val="28"/>
          <w:szCs w:val="28"/>
        </w:rPr>
        <w:t>выстраивать индивидуальные образовательные траектории как для учащихся, испытывающих повышенный интерес к математике, так и для испытывающих трудности при изучении предмета;</w:t>
      </w:r>
    </w:p>
    <w:p w:rsidR="0054682A" w:rsidRPr="0054682A" w:rsidRDefault="0054682A"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54682A">
        <w:rPr>
          <w:rFonts w:ascii="Times New Roman" w:hAnsi="Times New Roman"/>
          <w:spacing w:val="-6"/>
          <w:sz w:val="28"/>
          <w:szCs w:val="28"/>
        </w:rPr>
        <w:t>на МО разного уровня обсудить результаты экзамена с целью выявления проблем в конкретной школе и способов их устранения;</w:t>
      </w:r>
    </w:p>
    <w:p w:rsidR="0054682A" w:rsidRPr="0054682A" w:rsidRDefault="0054682A"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54682A">
        <w:rPr>
          <w:rFonts w:ascii="Times New Roman" w:hAnsi="Times New Roman"/>
          <w:spacing w:val="-6"/>
          <w:sz w:val="28"/>
          <w:szCs w:val="28"/>
        </w:rPr>
        <w:t xml:space="preserve">передавать опыт учителей и обучающихся, имеющих высокие результаты </w:t>
      </w:r>
      <w:proofErr w:type="spellStart"/>
      <w:r w:rsidRPr="0054682A">
        <w:rPr>
          <w:rFonts w:ascii="Times New Roman" w:hAnsi="Times New Roman"/>
          <w:spacing w:val="-6"/>
          <w:sz w:val="28"/>
          <w:szCs w:val="28"/>
        </w:rPr>
        <w:t>выпускн</w:t>
      </w:r>
      <w:r w:rsidR="00322CEC">
        <w:rPr>
          <w:rFonts w:ascii="Times New Roman" w:hAnsi="Times New Roman"/>
          <w:spacing w:val="-6"/>
          <w:sz w:val="28"/>
          <w:szCs w:val="28"/>
          <w:lang w:val="ru-RU"/>
        </w:rPr>
        <w:t>о</w:t>
      </w:r>
      <w:r w:rsidRPr="0054682A">
        <w:rPr>
          <w:rFonts w:ascii="Times New Roman" w:hAnsi="Times New Roman"/>
          <w:spacing w:val="-6"/>
          <w:sz w:val="28"/>
          <w:szCs w:val="28"/>
        </w:rPr>
        <w:t>го</w:t>
      </w:r>
      <w:proofErr w:type="spellEnd"/>
      <w:r w:rsidRPr="0054682A">
        <w:rPr>
          <w:rFonts w:ascii="Times New Roman" w:hAnsi="Times New Roman"/>
          <w:spacing w:val="-6"/>
          <w:sz w:val="28"/>
          <w:szCs w:val="28"/>
        </w:rPr>
        <w:t xml:space="preserve"> экзамена, путем организации наставничества.</w:t>
      </w:r>
    </w:p>
    <w:p w:rsidR="002678E9" w:rsidRPr="00AF3E0E" w:rsidRDefault="002678E9" w:rsidP="00322CEC">
      <w:pPr>
        <w:spacing w:after="0"/>
        <w:ind w:firstLine="709"/>
        <w:contextualSpacing/>
        <w:jc w:val="both"/>
        <w:rPr>
          <w:rFonts w:ascii="Times New Roman" w:eastAsia="Calibri" w:hAnsi="Times New Roman" w:cs="Times New Roman"/>
          <w:i/>
          <w:spacing w:val="-6"/>
          <w:sz w:val="28"/>
          <w:szCs w:val="28"/>
        </w:rPr>
      </w:pPr>
      <w:r w:rsidRPr="00AF3E0E">
        <w:rPr>
          <w:rFonts w:ascii="Times New Roman" w:eastAsia="Calibri" w:hAnsi="Times New Roman" w:cs="Times New Roman"/>
          <w:i/>
          <w:spacing w:val="-6"/>
          <w:sz w:val="28"/>
          <w:szCs w:val="28"/>
        </w:rPr>
        <w:t>В качестве рекомендаций по совершенствованию преподавания учебного предмета для всех обучающихся предлагается:</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продолжить внедрения в практику личностно-ориентированного подхода;</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на уроках организовывать работу по выполнению различных практических заданий с основными понятиями курса. В течение учебного года систематически разбирать разные типы заданий в формате ОГЭ;</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хотя задания ОГЭ разнообразны, но тематика каждого определенного номера задания определена – в этих условиях целесообразно проведение уроков-</w:t>
      </w:r>
      <w:proofErr w:type="spellStart"/>
      <w:r w:rsidRPr="00322CEC">
        <w:rPr>
          <w:rFonts w:ascii="Times New Roman" w:hAnsi="Times New Roman"/>
          <w:spacing w:val="-6"/>
          <w:sz w:val="28"/>
          <w:szCs w:val="28"/>
        </w:rPr>
        <w:t>обобщениий</w:t>
      </w:r>
      <w:proofErr w:type="spellEnd"/>
      <w:r w:rsidRPr="00322CEC">
        <w:rPr>
          <w:rFonts w:ascii="Times New Roman" w:hAnsi="Times New Roman"/>
          <w:spacing w:val="-6"/>
          <w:sz w:val="28"/>
          <w:szCs w:val="28"/>
        </w:rPr>
        <w:t xml:space="preserve"> и систематизации знаний, это также могут быть «уроки одной задачи», уроки-практикумы по решению цепочек взаимосвязанных задач и т.п.;</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выделение «проблемных» тем в каждом конкретном классе и работа над ликвидацией пробелов в знаниях и умениях учащихся по этим темам;</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 xml:space="preserve">регулярная поддержка уровня вычислительных навыков учащихся (например, с помощью устной работы на уроках, индивидуальных карточек, </w:t>
      </w:r>
      <w:r w:rsidRPr="00322CEC">
        <w:rPr>
          <w:rFonts w:ascii="Times New Roman" w:hAnsi="Times New Roman"/>
          <w:spacing w:val="-6"/>
          <w:sz w:val="28"/>
          <w:szCs w:val="28"/>
        </w:rPr>
        <w:lastRenderedPageBreak/>
        <w:t>математических диктантов и др.) позволит им успешно выполнить задания, избежав досадных ошибок, применяя рациональные методы вычислений;</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w:t>
      </w:r>
    </w:p>
    <w:p w:rsidR="002678E9" w:rsidRPr="00322CEC" w:rsidRDefault="002678E9"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усиление практической направленности обучения, включение соответствующих заданий «на проценты», пропорцию, графиков реальных зависимостей, диаграмм, таблиц, текстовых задач с построением математических моделей реальных ситуаций, практико-ориентированных геометрических задач в соответствии с изучаемыми темами поможет учащимся применить свои знания в нестандартной ситуации</w:t>
      </w:r>
      <w:r w:rsidR="006C3E9F" w:rsidRPr="00322CEC">
        <w:rPr>
          <w:rFonts w:ascii="Times New Roman" w:hAnsi="Times New Roman"/>
          <w:spacing w:val="-6"/>
          <w:sz w:val="28"/>
          <w:szCs w:val="28"/>
        </w:rPr>
        <w:t>;</w:t>
      </w:r>
    </w:p>
    <w:p w:rsidR="002678E9" w:rsidRPr="00322CEC" w:rsidRDefault="006C3E9F" w:rsidP="00322CEC">
      <w:pPr>
        <w:pStyle w:val="a6"/>
        <w:numPr>
          <w:ilvl w:val="0"/>
          <w:numId w:val="5"/>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в</w:t>
      </w:r>
      <w:r w:rsidR="002678E9" w:rsidRPr="00322CEC">
        <w:rPr>
          <w:rFonts w:ascii="Times New Roman" w:hAnsi="Times New Roman"/>
          <w:spacing w:val="-6"/>
          <w:sz w:val="28"/>
          <w:szCs w:val="28"/>
        </w:rPr>
        <w:t xml:space="preserve"> преподавании уроков геометрии обращать внимание на усвоение фундаментальных метрических формул, а также свойств основных планиметрических фигур с обязательным доказательством изучаемых теорем.</w:t>
      </w:r>
    </w:p>
    <w:p w:rsidR="006B72DC" w:rsidRPr="00AF3E0E" w:rsidRDefault="006B72DC" w:rsidP="00322CEC">
      <w:pPr>
        <w:spacing w:after="0"/>
        <w:ind w:firstLine="709"/>
        <w:contextualSpacing/>
        <w:jc w:val="both"/>
        <w:rPr>
          <w:rFonts w:ascii="Times New Roman" w:eastAsia="Calibri" w:hAnsi="Times New Roman" w:cs="Times New Roman"/>
          <w:i/>
          <w:spacing w:val="-6"/>
          <w:sz w:val="28"/>
          <w:szCs w:val="28"/>
        </w:rPr>
      </w:pPr>
      <w:r w:rsidRPr="00AF3E0E">
        <w:rPr>
          <w:rFonts w:ascii="Times New Roman" w:eastAsia="Calibri" w:hAnsi="Times New Roman" w:cs="Times New Roman"/>
          <w:i/>
          <w:spacing w:val="-6"/>
          <w:sz w:val="28"/>
          <w:szCs w:val="28"/>
        </w:rPr>
        <w:t>В качестве рекомендаций по организации дифференцированного обучения школьников с разным уровнем предметной подготовки предлагается:</w:t>
      </w:r>
    </w:p>
    <w:p w:rsidR="006B72DC" w:rsidRPr="00322CEC" w:rsidRDefault="006B72DC" w:rsidP="00322CEC">
      <w:pPr>
        <w:pStyle w:val="a6"/>
        <w:numPr>
          <w:ilvl w:val="0"/>
          <w:numId w:val="4"/>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у группы обучающихся, получивших неудовлетворительную отметку, основными причинами пробелов в знаниях можно считать следующие: низкий уровень познавательной деятельности, недостаточная мотивация для усвоения основных понятий курса геометрии и теории вероятности; неумение обучающихся внимательно читать задание, понимать его смысл. На ранних этапах подготовки к экзаменационным испытаниям необходимо выявить «группу риска» и обеспечить индивидуальные занятия по ликвидации пробелов в знаниях указанных обучающихся;</w:t>
      </w:r>
    </w:p>
    <w:p w:rsidR="006B72DC" w:rsidRPr="00322CEC" w:rsidRDefault="006B72DC" w:rsidP="00322CEC">
      <w:pPr>
        <w:pStyle w:val="a6"/>
        <w:numPr>
          <w:ilvl w:val="0"/>
          <w:numId w:val="4"/>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для группы обучающихся, имеющих удовлетворительный уровень математической подготовки, необходима также мотивация. Основное внимание необходимо уделять заданиям первой части, требуется отработка вычислительных навыков и знания теоретического материала. Для таких обучающихся возможно применение «Технологии подводящих задач» для преодоления «порога успешности»;</w:t>
      </w:r>
    </w:p>
    <w:p w:rsidR="006B72DC" w:rsidRPr="00322CEC" w:rsidRDefault="006B72DC" w:rsidP="00322CEC">
      <w:pPr>
        <w:pStyle w:val="a6"/>
        <w:numPr>
          <w:ilvl w:val="0"/>
          <w:numId w:val="4"/>
        </w:numPr>
        <w:tabs>
          <w:tab w:val="left" w:pos="993"/>
        </w:tabs>
        <w:spacing w:after="0"/>
        <w:ind w:left="0" w:firstLine="709"/>
        <w:jc w:val="both"/>
        <w:rPr>
          <w:rFonts w:ascii="Times New Roman" w:hAnsi="Times New Roman"/>
          <w:spacing w:val="-6"/>
          <w:sz w:val="28"/>
          <w:szCs w:val="28"/>
        </w:rPr>
      </w:pPr>
      <w:r w:rsidRPr="00322CEC">
        <w:rPr>
          <w:rFonts w:ascii="Times New Roman" w:hAnsi="Times New Roman"/>
          <w:spacing w:val="-6"/>
          <w:sz w:val="28"/>
          <w:szCs w:val="28"/>
        </w:rPr>
        <w:t>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 При оформлении графических заданий с параметрами необходимо обучать учащихся правильному построению графиков (с составлением таблиц, контрольных точек и т.д.), а также анализу параметров с объяснением всех шагов решения.</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Для повышения результатов ОГЭ по математике в образовательных организациях, в которых выпускники не сдали ОГЭ или показали результаты значительно ниже областных, педагогам </w:t>
      </w:r>
      <w:r w:rsidR="00C0730D">
        <w:rPr>
          <w:rFonts w:ascii="Times New Roman" w:eastAsia="Times New Roman" w:hAnsi="Times New Roman" w:cs="Times New Roman"/>
          <w:sz w:val="28"/>
          <w:szCs w:val="28"/>
        </w:rPr>
        <w:t>рекомендуется</w:t>
      </w:r>
      <w:r w:rsidRPr="00DA3897">
        <w:rPr>
          <w:rFonts w:ascii="Times New Roman" w:eastAsia="Times New Roman" w:hAnsi="Times New Roman" w:cs="Times New Roman"/>
          <w:sz w:val="28"/>
          <w:szCs w:val="28"/>
        </w:rPr>
        <w:t xml:space="preserve"> пройти курсы </w:t>
      </w:r>
      <w:r w:rsidRPr="00DA3897">
        <w:rPr>
          <w:rFonts w:ascii="Times New Roman" w:eastAsia="Times New Roman" w:hAnsi="Times New Roman" w:cs="Times New Roman"/>
          <w:sz w:val="28"/>
          <w:szCs w:val="28"/>
        </w:rPr>
        <w:lastRenderedPageBreak/>
        <w:t>повышения квалификации или посетить семинар</w:t>
      </w:r>
      <w:r w:rsidR="00C0730D">
        <w:rPr>
          <w:rFonts w:ascii="Times New Roman" w:eastAsia="Times New Roman" w:hAnsi="Times New Roman" w:cs="Times New Roman"/>
          <w:sz w:val="28"/>
          <w:szCs w:val="28"/>
        </w:rPr>
        <w:t>ы</w:t>
      </w:r>
      <w:r w:rsidRPr="00DA3897">
        <w:rPr>
          <w:rFonts w:ascii="Times New Roman" w:eastAsia="Times New Roman" w:hAnsi="Times New Roman" w:cs="Times New Roman"/>
          <w:sz w:val="28"/>
          <w:szCs w:val="28"/>
        </w:rPr>
        <w:t xml:space="preserve"> по теме «Подготовка школьников к государственной итоговой аттестации по математике».</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В районных и окружных методических объединениях учителей математики </w:t>
      </w:r>
      <w:r w:rsidR="00C0730D">
        <w:rPr>
          <w:rFonts w:ascii="Times New Roman" w:eastAsia="Times New Roman" w:hAnsi="Times New Roman" w:cs="Times New Roman"/>
          <w:sz w:val="28"/>
          <w:szCs w:val="28"/>
        </w:rPr>
        <w:t>рекомендуется</w:t>
      </w:r>
      <w:r w:rsidRPr="00DA3897">
        <w:rPr>
          <w:rFonts w:ascii="Times New Roman" w:eastAsia="Times New Roman" w:hAnsi="Times New Roman" w:cs="Times New Roman"/>
          <w:sz w:val="28"/>
          <w:szCs w:val="28"/>
        </w:rPr>
        <w:t xml:space="preserve"> проанализировать результативность выполнения заданий ОГЭ по математике, распространять положительный опыт работы педагогов по подготовке обучающихся к ОГЭ.</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Администрации образовательных организаций при подготовке обучающихся к ОГЭ рекомендуется выделять дополнительные часы на изучение математики, проведение факультативов, использовать формы внеурочной деятельности, а также практиковать приглашение ведущих специалистов по предмету.</w:t>
      </w:r>
    </w:p>
    <w:p w:rsidR="00AA5F62" w:rsidRPr="00DA3897" w:rsidRDefault="00AA5F62" w:rsidP="00322CEC">
      <w:pPr>
        <w:spacing w:after="0"/>
        <w:ind w:firstLine="709"/>
        <w:jc w:val="both"/>
        <w:rPr>
          <w:rFonts w:ascii="Times New Roman" w:eastAsia="Times New Roman" w:hAnsi="Times New Roman" w:cs="Times New Roman"/>
          <w:sz w:val="28"/>
          <w:szCs w:val="28"/>
        </w:rPr>
      </w:pPr>
      <w:r w:rsidRPr="00DA3897">
        <w:rPr>
          <w:rFonts w:ascii="Times New Roman" w:eastAsia="Times New Roman" w:hAnsi="Times New Roman" w:cs="Times New Roman"/>
          <w:sz w:val="28"/>
          <w:szCs w:val="28"/>
        </w:rPr>
        <w:t xml:space="preserve">Методическую помощь педагогам и обучающимся при самостоятельной подготовке к ОГЭ могут оказать материалы сайта ФИПИ (www.fipi.ru). </w:t>
      </w:r>
    </w:p>
    <w:p w:rsidR="00874B94" w:rsidRDefault="00874B94" w:rsidP="00322CEC">
      <w:pPr>
        <w:spacing w:after="0"/>
      </w:pPr>
    </w:p>
    <w:sectPr w:rsidR="00874B94" w:rsidSect="00322C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A0" w:rsidRDefault="00556CA0" w:rsidP="00AA5F62">
      <w:pPr>
        <w:spacing w:after="0" w:line="240" w:lineRule="auto"/>
      </w:pPr>
      <w:r>
        <w:separator/>
      </w:r>
    </w:p>
  </w:endnote>
  <w:endnote w:type="continuationSeparator" w:id="0">
    <w:p w:rsidR="00556CA0" w:rsidRDefault="00556CA0" w:rsidP="00AA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A0" w:rsidRDefault="00556CA0" w:rsidP="00AA5F62">
      <w:pPr>
        <w:spacing w:after="0" w:line="240" w:lineRule="auto"/>
      </w:pPr>
      <w:r>
        <w:separator/>
      </w:r>
    </w:p>
  </w:footnote>
  <w:footnote w:type="continuationSeparator" w:id="0">
    <w:p w:rsidR="00556CA0" w:rsidRDefault="00556CA0" w:rsidP="00AA5F62">
      <w:pPr>
        <w:spacing w:after="0" w:line="240" w:lineRule="auto"/>
      </w:pPr>
      <w:r>
        <w:continuationSeparator/>
      </w:r>
    </w:p>
  </w:footnote>
  <w:footnote w:id="1">
    <w:p w:rsidR="00782E47" w:rsidRPr="00600034" w:rsidRDefault="00782E47" w:rsidP="00782E47">
      <w:pPr>
        <w:pStyle w:val="a3"/>
        <w:jc w:val="both"/>
        <w:rPr>
          <w:rFonts w:ascii="Times New Roman" w:hAnsi="Times New Roman"/>
        </w:rPr>
      </w:pPr>
      <w:r>
        <w:rPr>
          <w:rStyle w:val="a8"/>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6A0B9D"/>
    <w:multiLevelType w:val="hybridMultilevel"/>
    <w:tmpl w:val="5AF4DAF2"/>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3116ED8"/>
    <w:multiLevelType w:val="hybridMultilevel"/>
    <w:tmpl w:val="67C454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D1320C"/>
    <w:multiLevelType w:val="hybridMultilevel"/>
    <w:tmpl w:val="5882C4D4"/>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62"/>
    <w:rsid w:val="00091477"/>
    <w:rsid w:val="000D1E74"/>
    <w:rsid w:val="000D3C6A"/>
    <w:rsid w:val="000F1DBE"/>
    <w:rsid w:val="00116A80"/>
    <w:rsid w:val="001D3A01"/>
    <w:rsid w:val="00234345"/>
    <w:rsid w:val="00252A51"/>
    <w:rsid w:val="002678E9"/>
    <w:rsid w:val="00322CEC"/>
    <w:rsid w:val="00462303"/>
    <w:rsid w:val="00475558"/>
    <w:rsid w:val="004A0A13"/>
    <w:rsid w:val="004F6E61"/>
    <w:rsid w:val="00542DC9"/>
    <w:rsid w:val="0054682A"/>
    <w:rsid w:val="00556CA0"/>
    <w:rsid w:val="00571A12"/>
    <w:rsid w:val="00585A24"/>
    <w:rsid w:val="006030C8"/>
    <w:rsid w:val="00650595"/>
    <w:rsid w:val="006B72DC"/>
    <w:rsid w:val="006C3E9F"/>
    <w:rsid w:val="0077687B"/>
    <w:rsid w:val="00782E47"/>
    <w:rsid w:val="007A5AC7"/>
    <w:rsid w:val="00874B94"/>
    <w:rsid w:val="009B2FFC"/>
    <w:rsid w:val="00A07807"/>
    <w:rsid w:val="00AA5F62"/>
    <w:rsid w:val="00AF3E0E"/>
    <w:rsid w:val="00BC6C02"/>
    <w:rsid w:val="00BF3F40"/>
    <w:rsid w:val="00C0730D"/>
    <w:rsid w:val="00C558DF"/>
    <w:rsid w:val="00C8705C"/>
    <w:rsid w:val="00CA16B7"/>
    <w:rsid w:val="00CD52A6"/>
    <w:rsid w:val="00DC07EF"/>
    <w:rsid w:val="00E56E38"/>
    <w:rsid w:val="00F311FD"/>
    <w:rsid w:val="00F9638B"/>
    <w:rsid w:val="00FB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ED77E-E770-483A-B049-3B0A75E6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
    <w:name w:val="Стиль11111"/>
    <w:basedOn w:val="a"/>
    <w:link w:val="111110"/>
    <w:qFormat/>
    <w:rsid w:val="00AA5F62"/>
    <w:pPr>
      <w:spacing w:after="0" w:line="240" w:lineRule="auto"/>
      <w:jc w:val="center"/>
    </w:pPr>
    <w:rPr>
      <w:rFonts w:ascii="Times New Roman" w:eastAsia="Calibri" w:hAnsi="Times New Roman" w:cs="Times New Roman"/>
      <w:b/>
      <w:sz w:val="28"/>
      <w:szCs w:val="28"/>
      <w:lang w:eastAsia="en-US"/>
    </w:rPr>
  </w:style>
  <w:style w:type="paragraph" w:customStyle="1" w:styleId="1222">
    <w:name w:val="Стиль1222"/>
    <w:basedOn w:val="a"/>
    <w:link w:val="12220"/>
    <w:qFormat/>
    <w:rsid w:val="00AA5F62"/>
    <w:pPr>
      <w:keepNext/>
      <w:keepLines/>
      <w:spacing w:after="0" w:line="240" w:lineRule="auto"/>
      <w:jc w:val="center"/>
      <w:outlineLvl w:val="1"/>
    </w:pPr>
    <w:rPr>
      <w:rFonts w:ascii="Times New Roman" w:eastAsia="Times New Roman" w:hAnsi="Times New Roman" w:cs="Times New Roman"/>
      <w:b/>
      <w:bCs/>
      <w:i/>
      <w:sz w:val="28"/>
      <w:szCs w:val="28"/>
      <w:lang w:eastAsia="zh-CN"/>
    </w:rPr>
  </w:style>
  <w:style w:type="character" w:customStyle="1" w:styleId="111110">
    <w:name w:val="Стиль11111 Знак"/>
    <w:basedOn w:val="a0"/>
    <w:link w:val="11111"/>
    <w:rsid w:val="00AA5F62"/>
    <w:rPr>
      <w:rFonts w:ascii="Times New Roman" w:eastAsia="Calibri" w:hAnsi="Times New Roman" w:cs="Times New Roman"/>
      <w:b/>
      <w:sz w:val="28"/>
      <w:szCs w:val="28"/>
    </w:rPr>
  </w:style>
  <w:style w:type="character" w:customStyle="1" w:styleId="12220">
    <w:name w:val="Стиль1222 Знак"/>
    <w:basedOn w:val="a0"/>
    <w:link w:val="1222"/>
    <w:rsid w:val="00AA5F62"/>
    <w:rPr>
      <w:rFonts w:ascii="Times New Roman" w:eastAsia="Times New Roman" w:hAnsi="Times New Roman" w:cs="Times New Roman"/>
      <w:b/>
      <w:bCs/>
      <w:i/>
      <w:sz w:val="28"/>
      <w:szCs w:val="28"/>
      <w:lang w:eastAsia="zh-CN"/>
    </w:rPr>
  </w:style>
  <w:style w:type="paragraph" w:styleId="a3">
    <w:name w:val="footnote text"/>
    <w:basedOn w:val="a"/>
    <w:link w:val="a4"/>
    <w:uiPriority w:val="99"/>
    <w:unhideWhenUsed/>
    <w:rsid w:val="00AA5F62"/>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AA5F62"/>
    <w:rPr>
      <w:rFonts w:ascii="Calibri" w:eastAsia="Calibri" w:hAnsi="Calibri" w:cs="Times New Roman"/>
      <w:sz w:val="20"/>
      <w:szCs w:val="20"/>
    </w:rPr>
  </w:style>
  <w:style w:type="table" w:customStyle="1" w:styleId="6">
    <w:name w:val="Сетка таблицы6"/>
    <w:basedOn w:val="a1"/>
    <w:next w:val="a5"/>
    <w:uiPriority w:val="99"/>
    <w:rsid w:val="00AA5F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A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234345"/>
    <w:pPr>
      <w:ind w:left="720"/>
      <w:contextualSpacing/>
    </w:pPr>
    <w:rPr>
      <w:rFonts w:ascii="Calibri" w:eastAsia="Calibri" w:hAnsi="Calibri" w:cs="Times New Roman"/>
      <w:lang w:val="x-none" w:eastAsia="en-US"/>
    </w:rPr>
  </w:style>
  <w:style w:type="character" w:customStyle="1" w:styleId="a7">
    <w:name w:val="Абзац списка Знак"/>
    <w:link w:val="a6"/>
    <w:uiPriority w:val="34"/>
    <w:locked/>
    <w:rsid w:val="00234345"/>
    <w:rPr>
      <w:rFonts w:ascii="Calibri" w:eastAsia="Calibri" w:hAnsi="Calibri" w:cs="Times New Roman"/>
      <w:lang w:val="x-none"/>
    </w:rPr>
  </w:style>
  <w:style w:type="character" w:styleId="a8">
    <w:name w:val="footnote reference"/>
    <w:uiPriority w:val="99"/>
    <w:semiHidden/>
    <w:unhideWhenUsed/>
    <w:rsid w:val="00782E47"/>
    <w:rPr>
      <w:vertAlign w:val="superscript"/>
    </w:rPr>
  </w:style>
  <w:style w:type="paragraph" w:styleId="a9">
    <w:name w:val="No Spacing"/>
    <w:uiPriority w:val="1"/>
    <w:qFormat/>
    <w:rsid w:val="009B2FFC"/>
    <w:pPr>
      <w:spacing w:after="0" w:line="240" w:lineRule="auto"/>
    </w:pPr>
    <w:rPr>
      <w:rFonts w:ascii="Calibri" w:eastAsia="Calibri" w:hAnsi="Calibri" w:cs="Times New Roman"/>
    </w:rPr>
  </w:style>
  <w:style w:type="paragraph" w:customStyle="1" w:styleId="2">
    <w:name w:val="2"/>
    <w:basedOn w:val="a"/>
    <w:link w:val="20"/>
    <w:qFormat/>
    <w:rsid w:val="00AF3E0E"/>
    <w:pPr>
      <w:tabs>
        <w:tab w:val="num" w:pos="0"/>
      </w:tabs>
      <w:spacing w:after="0" w:line="240" w:lineRule="auto"/>
      <w:contextualSpacing/>
      <w:jc w:val="center"/>
    </w:pPr>
    <w:rPr>
      <w:rFonts w:ascii="Times New Roman" w:eastAsiaTheme="minorHAnsi" w:hAnsi="Times New Roman" w:cs="Times New Roman"/>
      <w:b/>
      <w:i/>
      <w:sz w:val="28"/>
      <w:szCs w:val="28"/>
      <w:lang w:eastAsia="en-US"/>
    </w:rPr>
  </w:style>
  <w:style w:type="character" w:customStyle="1" w:styleId="20">
    <w:name w:val="2 Знак"/>
    <w:basedOn w:val="a0"/>
    <w:link w:val="2"/>
    <w:rsid w:val="00AF3E0E"/>
    <w:rPr>
      <w:rFonts w:ascii="Times New Roman" w:hAnsi="Times New Roman"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Кобелева Галина Александровна</cp:lastModifiedBy>
  <cp:revision>3</cp:revision>
  <dcterms:created xsi:type="dcterms:W3CDTF">2021-09-02T05:27:00Z</dcterms:created>
  <dcterms:modified xsi:type="dcterms:W3CDTF">2021-09-02T06:18:00Z</dcterms:modified>
</cp:coreProperties>
</file>