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8F" w:rsidRPr="00B846FF" w:rsidRDefault="00AC658F" w:rsidP="00403B1B">
      <w:pPr>
        <w:numPr>
          <w:ilvl w:val="0"/>
          <w:numId w:val="1"/>
        </w:numPr>
        <w:tabs>
          <w:tab w:val="clear" w:pos="0"/>
        </w:tabs>
        <w:spacing w:after="0"/>
        <w:ind w:left="0" w:firstLine="0"/>
        <w:jc w:val="center"/>
        <w:rPr>
          <w:rFonts w:ascii="Times New Roman" w:hAnsi="Times New Roman" w:cs="Times New Roman"/>
          <w:b/>
          <w:sz w:val="32"/>
        </w:rPr>
      </w:pPr>
      <w:bookmarkStart w:id="0" w:name="_Toc522477003"/>
      <w:bookmarkStart w:id="1" w:name="_Toc19628551"/>
      <w:bookmarkStart w:id="2" w:name="_Toc19628623"/>
      <w:bookmarkStart w:id="3" w:name="_Toc56667546"/>
      <w:r w:rsidRPr="00B846FF">
        <w:rPr>
          <w:rFonts w:ascii="Times New Roman" w:hAnsi="Times New Roman" w:cs="Times New Roman"/>
          <w:b/>
          <w:sz w:val="32"/>
        </w:rPr>
        <w:t>Методические рекомендации по совершенствованию преподавания учебного предмета «Математика» на основе анализа результатов ЕГЭ - 2021 в Кировской области</w:t>
      </w:r>
    </w:p>
    <w:p w:rsidR="00AC658F" w:rsidRPr="00AC658F" w:rsidRDefault="00AC658F" w:rsidP="00233037">
      <w:pPr>
        <w:pStyle w:val="2"/>
        <w:rPr>
          <w:rFonts w:eastAsia="Times New Roman"/>
          <w:color w:val="000000" w:themeColor="text1"/>
          <w:shd w:val="clear" w:color="auto" w:fill="FFFFFF"/>
          <w:lang w:eastAsia="ru-RU"/>
        </w:rPr>
      </w:pPr>
    </w:p>
    <w:p w:rsidR="00233037" w:rsidRPr="007B51D7" w:rsidRDefault="00233037" w:rsidP="00233037">
      <w:pPr>
        <w:pStyle w:val="2"/>
        <w:rPr>
          <w:rFonts w:eastAsia="Times New Roman"/>
          <w:color w:val="000000" w:themeColor="text1"/>
          <w:shd w:val="clear" w:color="auto" w:fill="FFFFFF"/>
          <w:lang w:eastAsia="ru-RU"/>
        </w:rPr>
      </w:pPr>
      <w:r w:rsidRPr="007B51D7">
        <w:t>Зеленина Наталья Алексеевна</w:t>
      </w:r>
      <w:bookmarkEnd w:id="0"/>
      <w:bookmarkEnd w:id="1"/>
      <w:bookmarkEnd w:id="2"/>
      <w:r w:rsidRPr="00605901">
        <w:rPr>
          <w:rFonts w:eastAsia="Times New Roman"/>
          <w:b w:val="0"/>
          <w:color w:val="000000" w:themeColor="text1"/>
          <w:shd w:val="clear" w:color="auto" w:fill="FFFFFF"/>
          <w:lang w:eastAsia="ru-RU"/>
        </w:rPr>
        <w:t>,</w:t>
      </w:r>
      <w:bookmarkEnd w:id="3"/>
    </w:p>
    <w:p w:rsidR="00233037" w:rsidRPr="007B51D7" w:rsidRDefault="00233037" w:rsidP="00233037">
      <w:p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themeColor="text1"/>
          <w:sz w:val="28"/>
          <w:szCs w:val="28"/>
          <w:shd w:val="clear" w:color="auto" w:fill="FFFFFF"/>
          <w:lang w:eastAsia="ru-RU"/>
        </w:rPr>
      </w:pPr>
      <w:r w:rsidRPr="007B51D7">
        <w:rPr>
          <w:rFonts w:ascii="Times New Roman" w:eastAsia="Times New Roman" w:hAnsi="Times New Roman" w:cs="Times New Roman"/>
          <w:i/>
          <w:color w:val="000000" w:themeColor="text1"/>
          <w:sz w:val="28"/>
          <w:szCs w:val="28"/>
          <w:shd w:val="clear" w:color="auto" w:fill="FFFFFF"/>
          <w:lang w:eastAsia="ru-RU"/>
        </w:rPr>
        <w:t xml:space="preserve">канд. </w:t>
      </w:r>
      <w:proofErr w:type="spellStart"/>
      <w:r w:rsidRPr="007B51D7">
        <w:rPr>
          <w:rFonts w:ascii="Times New Roman" w:eastAsia="Times New Roman" w:hAnsi="Times New Roman" w:cs="Times New Roman"/>
          <w:i/>
          <w:color w:val="000000" w:themeColor="text1"/>
          <w:sz w:val="28"/>
          <w:szCs w:val="28"/>
          <w:shd w:val="clear" w:color="auto" w:fill="FFFFFF"/>
          <w:lang w:eastAsia="ru-RU"/>
        </w:rPr>
        <w:t>пед</w:t>
      </w:r>
      <w:proofErr w:type="spellEnd"/>
      <w:r w:rsidRPr="007B51D7">
        <w:rPr>
          <w:rFonts w:ascii="Times New Roman" w:eastAsia="Times New Roman" w:hAnsi="Times New Roman" w:cs="Times New Roman"/>
          <w:i/>
          <w:color w:val="000000" w:themeColor="text1"/>
          <w:sz w:val="28"/>
          <w:szCs w:val="28"/>
          <w:shd w:val="clear" w:color="auto" w:fill="FFFFFF"/>
          <w:lang w:eastAsia="ru-RU"/>
        </w:rPr>
        <w:t xml:space="preserve">. наук, доцент кафедры фундаментальной и компьютерной </w:t>
      </w:r>
    </w:p>
    <w:p w:rsidR="00233037" w:rsidRPr="007B51D7" w:rsidRDefault="00233037" w:rsidP="00233037">
      <w:p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themeColor="text1"/>
          <w:sz w:val="28"/>
          <w:szCs w:val="28"/>
          <w:shd w:val="clear" w:color="auto" w:fill="FFFFFF"/>
          <w:lang w:eastAsia="ru-RU"/>
        </w:rPr>
      </w:pPr>
      <w:r w:rsidRPr="007B51D7">
        <w:rPr>
          <w:rFonts w:ascii="Times New Roman" w:eastAsia="Times New Roman" w:hAnsi="Times New Roman" w:cs="Times New Roman"/>
          <w:i/>
          <w:color w:val="000000" w:themeColor="text1"/>
          <w:sz w:val="28"/>
          <w:szCs w:val="28"/>
          <w:shd w:val="clear" w:color="auto" w:fill="FFFFFF"/>
          <w:lang w:eastAsia="ru-RU"/>
        </w:rPr>
        <w:t>математики факультета компьютерных и физико-математических наук</w:t>
      </w:r>
    </w:p>
    <w:p w:rsidR="00233037" w:rsidRPr="007B51D7" w:rsidRDefault="00233037" w:rsidP="00233037">
      <w:pPr>
        <w:overflowPunct w:val="0"/>
        <w:autoSpaceDE w:val="0"/>
        <w:autoSpaceDN w:val="0"/>
        <w:adjustRightInd w:val="0"/>
        <w:spacing w:after="0" w:line="240" w:lineRule="auto"/>
        <w:jc w:val="center"/>
        <w:textAlignment w:val="baseline"/>
        <w:rPr>
          <w:rFonts w:ascii="Times New Roman" w:eastAsia="Calibri" w:hAnsi="Times New Roman" w:cs="Times New Roman"/>
          <w:i/>
          <w:color w:val="000000" w:themeColor="text1"/>
          <w:sz w:val="28"/>
          <w:szCs w:val="28"/>
        </w:rPr>
      </w:pPr>
      <w:r w:rsidRPr="007B51D7">
        <w:rPr>
          <w:rFonts w:ascii="Times New Roman" w:eastAsia="Times New Roman" w:hAnsi="Times New Roman" w:cs="Times New Roman"/>
          <w:i/>
          <w:color w:val="000000" w:themeColor="text1"/>
          <w:sz w:val="28"/>
          <w:szCs w:val="28"/>
          <w:shd w:val="clear" w:color="auto" w:fill="FFFFFF"/>
          <w:lang w:eastAsia="ru-RU"/>
        </w:rPr>
        <w:t>Института</w:t>
      </w:r>
      <w:r w:rsidRPr="007B51D7">
        <w:rPr>
          <w:rFonts w:ascii="Times New Roman" w:eastAsia="Calibri" w:hAnsi="Times New Roman" w:cs="Times New Roman"/>
          <w:i/>
          <w:color w:val="000000" w:themeColor="text1"/>
          <w:sz w:val="28"/>
          <w:szCs w:val="28"/>
        </w:rPr>
        <w:t xml:space="preserve"> математики и информационных систем</w:t>
      </w:r>
    </w:p>
    <w:p w:rsidR="00233037" w:rsidRPr="007B51D7" w:rsidRDefault="00233037" w:rsidP="00233037">
      <w:p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themeColor="text1"/>
          <w:sz w:val="28"/>
          <w:szCs w:val="28"/>
          <w:shd w:val="clear" w:color="auto" w:fill="FFFFFF"/>
          <w:lang w:eastAsia="ru-RU"/>
        </w:rPr>
      </w:pPr>
      <w:r w:rsidRPr="007B51D7">
        <w:rPr>
          <w:rFonts w:ascii="Times New Roman" w:eastAsia="Times New Roman" w:hAnsi="Times New Roman" w:cs="Times New Roman"/>
          <w:i/>
          <w:color w:val="000000" w:themeColor="text1"/>
          <w:sz w:val="28"/>
          <w:szCs w:val="28"/>
          <w:lang w:eastAsia="zh-CN"/>
        </w:rPr>
        <w:t>ФГБОУ ВО «Вятский государственный университет»</w:t>
      </w:r>
      <w:r w:rsidRPr="007B51D7">
        <w:rPr>
          <w:rFonts w:ascii="Times New Roman" w:eastAsia="Calibri" w:hAnsi="Times New Roman" w:cs="Times New Roman"/>
          <w:i/>
          <w:color w:val="000000" w:themeColor="text1"/>
          <w:sz w:val="28"/>
          <w:szCs w:val="28"/>
        </w:rPr>
        <w:t>,</w:t>
      </w:r>
    </w:p>
    <w:p w:rsidR="00233037" w:rsidRPr="007B51D7" w:rsidRDefault="00233037" w:rsidP="00233037">
      <w:p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themeColor="text1"/>
          <w:sz w:val="28"/>
          <w:szCs w:val="28"/>
          <w:shd w:val="clear" w:color="auto" w:fill="FFFFFF"/>
          <w:lang w:eastAsia="ru-RU"/>
        </w:rPr>
      </w:pPr>
      <w:r w:rsidRPr="007B51D7">
        <w:rPr>
          <w:rFonts w:ascii="Times New Roman" w:eastAsia="Times New Roman" w:hAnsi="Times New Roman" w:cs="Times New Roman"/>
          <w:i/>
          <w:color w:val="000000" w:themeColor="text1"/>
          <w:sz w:val="28"/>
          <w:szCs w:val="28"/>
          <w:shd w:val="clear" w:color="auto" w:fill="FFFFFF"/>
          <w:lang w:eastAsia="ru-RU"/>
        </w:rPr>
        <w:t>председатель региональной предметной комиссии по математике,</w:t>
      </w:r>
    </w:p>
    <w:p w:rsidR="00233037" w:rsidRDefault="00233037" w:rsidP="0023303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color w:val="000000" w:themeColor="text1"/>
          <w:sz w:val="28"/>
          <w:szCs w:val="28"/>
          <w:lang w:eastAsia="ru-RU"/>
        </w:rPr>
      </w:pPr>
      <w:proofErr w:type="spellStart"/>
      <w:r>
        <w:rPr>
          <w:rFonts w:ascii="Times New Roman" w:eastAsia="Times New Roman" w:hAnsi="Times New Roman" w:cs="Times New Roman"/>
          <w:b/>
          <w:bCs/>
          <w:i/>
          <w:iCs/>
          <w:color w:val="000000" w:themeColor="text1"/>
          <w:sz w:val="28"/>
          <w:szCs w:val="28"/>
          <w:lang w:eastAsia="ru-RU"/>
        </w:rPr>
        <w:t>Ряттель</w:t>
      </w:r>
      <w:proofErr w:type="spellEnd"/>
      <w:r>
        <w:rPr>
          <w:rFonts w:ascii="Times New Roman" w:eastAsia="Times New Roman" w:hAnsi="Times New Roman" w:cs="Times New Roman"/>
          <w:b/>
          <w:bCs/>
          <w:i/>
          <w:iCs/>
          <w:color w:val="000000" w:themeColor="text1"/>
          <w:sz w:val="28"/>
          <w:szCs w:val="28"/>
          <w:lang w:eastAsia="ru-RU"/>
        </w:rPr>
        <w:t xml:space="preserve"> Александра Владимировна, </w:t>
      </w:r>
    </w:p>
    <w:p w:rsidR="00233037" w:rsidRDefault="00233037" w:rsidP="0023303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8"/>
          <w:szCs w:val="28"/>
          <w:lang w:eastAsia="ru-RU"/>
        </w:rPr>
      </w:pPr>
      <w:r w:rsidRPr="007B51D7">
        <w:rPr>
          <w:rFonts w:ascii="Times New Roman" w:eastAsia="Times New Roman" w:hAnsi="Times New Roman" w:cs="Times New Roman"/>
          <w:i/>
          <w:color w:val="000000" w:themeColor="text1"/>
          <w:sz w:val="28"/>
          <w:szCs w:val="28"/>
          <w:shd w:val="clear" w:color="auto" w:fill="FFFFFF"/>
          <w:lang w:eastAsia="ru-RU"/>
        </w:rPr>
        <w:t xml:space="preserve">канд. </w:t>
      </w:r>
      <w:r>
        <w:rPr>
          <w:rFonts w:ascii="Times New Roman" w:eastAsia="Times New Roman" w:hAnsi="Times New Roman" w:cs="Times New Roman"/>
          <w:i/>
          <w:color w:val="000000" w:themeColor="text1"/>
          <w:sz w:val="28"/>
          <w:szCs w:val="28"/>
          <w:shd w:val="clear" w:color="auto" w:fill="FFFFFF"/>
          <w:lang w:eastAsia="ru-RU"/>
        </w:rPr>
        <w:t>физ</w:t>
      </w:r>
      <w:r w:rsidRPr="007B51D7">
        <w:rPr>
          <w:rFonts w:ascii="Times New Roman" w:eastAsia="Times New Roman" w:hAnsi="Times New Roman" w:cs="Times New Roman"/>
          <w:i/>
          <w:color w:val="000000" w:themeColor="text1"/>
          <w:sz w:val="28"/>
          <w:szCs w:val="28"/>
          <w:shd w:val="clear" w:color="auto" w:fill="FFFFFF"/>
          <w:lang w:eastAsia="ru-RU"/>
        </w:rPr>
        <w:t>.</w:t>
      </w:r>
      <w:r>
        <w:rPr>
          <w:rFonts w:ascii="Times New Roman" w:eastAsia="Times New Roman" w:hAnsi="Times New Roman" w:cs="Times New Roman"/>
          <w:i/>
          <w:color w:val="000000" w:themeColor="text1"/>
          <w:sz w:val="28"/>
          <w:szCs w:val="28"/>
          <w:shd w:val="clear" w:color="auto" w:fill="FFFFFF"/>
          <w:lang w:eastAsia="ru-RU"/>
        </w:rPr>
        <w:t>-мат.</w:t>
      </w:r>
      <w:r w:rsidRPr="007B51D7">
        <w:rPr>
          <w:rFonts w:ascii="Times New Roman" w:eastAsia="Times New Roman" w:hAnsi="Times New Roman" w:cs="Times New Roman"/>
          <w:i/>
          <w:color w:val="000000" w:themeColor="text1"/>
          <w:sz w:val="28"/>
          <w:szCs w:val="28"/>
          <w:shd w:val="clear" w:color="auto" w:fill="FFFFFF"/>
          <w:lang w:eastAsia="ru-RU"/>
        </w:rPr>
        <w:t xml:space="preserve"> наук,</w:t>
      </w:r>
      <w:r w:rsidR="0027774A">
        <w:rPr>
          <w:rFonts w:ascii="Times New Roman" w:eastAsia="Times New Roman" w:hAnsi="Times New Roman" w:cs="Times New Roman"/>
          <w:i/>
          <w:color w:val="000000" w:themeColor="text1"/>
          <w:sz w:val="28"/>
          <w:szCs w:val="28"/>
          <w:shd w:val="clear" w:color="auto" w:fill="FFFFFF"/>
          <w:lang w:eastAsia="ru-RU"/>
        </w:rPr>
        <w:t xml:space="preserve"> </w:t>
      </w:r>
      <w:r>
        <w:rPr>
          <w:rFonts w:ascii="Times New Roman" w:eastAsia="Times New Roman" w:hAnsi="Times New Roman" w:cs="Times New Roman"/>
          <w:i/>
          <w:color w:val="000000" w:themeColor="text1"/>
          <w:sz w:val="28"/>
          <w:szCs w:val="28"/>
          <w:shd w:val="clear" w:color="auto" w:fill="FFFFFF"/>
          <w:lang w:eastAsia="ru-RU"/>
        </w:rPr>
        <w:t>доцент,</w:t>
      </w:r>
      <w:r w:rsidRPr="007B51D7">
        <w:rPr>
          <w:rFonts w:ascii="Times New Roman" w:eastAsia="Times New Roman" w:hAnsi="Times New Roman" w:cs="Times New Roman"/>
          <w:i/>
          <w:color w:val="000000" w:themeColor="text1"/>
          <w:sz w:val="28"/>
          <w:szCs w:val="28"/>
          <w:shd w:val="clear" w:color="auto" w:fill="FFFFFF"/>
          <w:lang w:eastAsia="ru-RU"/>
        </w:rPr>
        <w:t xml:space="preserve"> </w:t>
      </w:r>
      <w:r>
        <w:rPr>
          <w:rFonts w:ascii="Times New Roman" w:eastAsia="Times New Roman" w:hAnsi="Times New Roman" w:cs="Times New Roman"/>
          <w:i/>
          <w:color w:val="000000" w:themeColor="text1"/>
          <w:sz w:val="28"/>
          <w:szCs w:val="28"/>
          <w:shd w:val="clear" w:color="auto" w:fill="FFFFFF"/>
          <w:lang w:eastAsia="ru-RU"/>
        </w:rPr>
        <w:t xml:space="preserve">методист </w:t>
      </w:r>
      <w:r>
        <w:rPr>
          <w:rFonts w:ascii="Times New Roman" w:eastAsia="Times New Roman" w:hAnsi="Times New Roman" w:cs="Times New Roman"/>
          <w:bCs/>
          <w:i/>
          <w:iCs/>
          <w:color w:val="000000" w:themeColor="text1"/>
          <w:sz w:val="28"/>
          <w:szCs w:val="28"/>
          <w:lang w:eastAsia="ru-RU"/>
        </w:rPr>
        <w:t>кафедры</w:t>
      </w:r>
      <w:r w:rsidRPr="007B51D7">
        <w:rPr>
          <w:rFonts w:ascii="Times New Roman" w:eastAsia="Times New Roman" w:hAnsi="Times New Roman" w:cs="Times New Roman"/>
          <w:bCs/>
          <w:i/>
          <w:iCs/>
          <w:color w:val="000000" w:themeColor="text1"/>
          <w:sz w:val="28"/>
          <w:szCs w:val="28"/>
          <w:lang w:eastAsia="ru-RU"/>
        </w:rPr>
        <w:t xml:space="preserve"> предметных областей</w:t>
      </w:r>
      <w:r>
        <w:rPr>
          <w:rFonts w:ascii="Times New Roman" w:eastAsia="Times New Roman" w:hAnsi="Times New Roman" w:cs="Times New Roman"/>
          <w:bCs/>
          <w:i/>
          <w:iCs/>
          <w:color w:val="000000" w:themeColor="text1"/>
          <w:sz w:val="28"/>
          <w:szCs w:val="28"/>
          <w:lang w:eastAsia="ru-RU"/>
        </w:rPr>
        <w:t xml:space="preserve"> </w:t>
      </w:r>
      <w:r w:rsidRPr="007B51D7">
        <w:rPr>
          <w:rFonts w:ascii="Times New Roman" w:eastAsia="Times New Roman" w:hAnsi="Times New Roman" w:cs="Times New Roman"/>
          <w:bCs/>
          <w:i/>
          <w:iCs/>
          <w:color w:val="000000" w:themeColor="text1"/>
          <w:sz w:val="28"/>
          <w:szCs w:val="28"/>
          <w:lang w:eastAsia="ru-RU"/>
        </w:rPr>
        <w:t>КОГОАУ ДПО «ИРО Кировской области»</w:t>
      </w:r>
    </w:p>
    <w:p w:rsidR="00233037" w:rsidRPr="00097316" w:rsidRDefault="00233037" w:rsidP="00233037">
      <w:p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8"/>
          <w:szCs w:val="28"/>
          <w:shd w:val="clear" w:color="auto" w:fill="FFFFFF"/>
          <w:lang w:eastAsia="ru-RU"/>
        </w:rPr>
      </w:pPr>
    </w:p>
    <w:p w:rsidR="00233037" w:rsidRPr="008340E9" w:rsidRDefault="00233037" w:rsidP="00B846FF">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lang w:eastAsia="ru-RU"/>
        </w:rPr>
      </w:pPr>
      <w:r w:rsidRPr="00097316">
        <w:rPr>
          <w:rFonts w:ascii="Times New Roman" w:eastAsia="Times New Roman" w:hAnsi="Times New Roman" w:cs="Times New Roman"/>
          <w:color w:val="000000"/>
          <w:sz w:val="28"/>
          <w:szCs w:val="28"/>
          <w:lang w:eastAsia="ru-RU"/>
        </w:rPr>
        <w:t>В Кировской области в рамках государств</w:t>
      </w:r>
      <w:r>
        <w:rPr>
          <w:rFonts w:ascii="Times New Roman" w:eastAsia="Times New Roman" w:hAnsi="Times New Roman" w:cs="Times New Roman"/>
          <w:color w:val="000000"/>
          <w:sz w:val="28"/>
          <w:szCs w:val="28"/>
          <w:lang w:eastAsia="ru-RU"/>
        </w:rPr>
        <w:t xml:space="preserve">енной итоговой </w:t>
      </w:r>
      <w:r w:rsidR="0027774A">
        <w:rPr>
          <w:rFonts w:ascii="Times New Roman" w:eastAsia="Times New Roman" w:hAnsi="Times New Roman" w:cs="Times New Roman"/>
          <w:color w:val="000000"/>
          <w:sz w:val="28"/>
          <w:szCs w:val="28"/>
          <w:lang w:eastAsia="ru-RU"/>
        </w:rPr>
        <w:t>аттестации в 2021</w:t>
      </w:r>
      <w:r w:rsidRPr="00097316">
        <w:rPr>
          <w:rFonts w:ascii="Times New Roman" w:eastAsia="Times New Roman" w:hAnsi="Times New Roman" w:cs="Times New Roman"/>
          <w:color w:val="000000"/>
          <w:sz w:val="28"/>
          <w:szCs w:val="28"/>
          <w:lang w:eastAsia="ru-RU"/>
        </w:rPr>
        <w:t xml:space="preserve"> году предмет «Математика» в качестве экзамена на </w:t>
      </w:r>
      <w:r>
        <w:rPr>
          <w:rFonts w:ascii="Times New Roman" w:eastAsia="Times New Roman" w:hAnsi="Times New Roman" w:cs="Times New Roman"/>
          <w:color w:val="000000"/>
          <w:sz w:val="28"/>
          <w:szCs w:val="28"/>
          <w:lang w:eastAsia="ru-RU"/>
        </w:rPr>
        <w:t xml:space="preserve">профильном уровне сдавали </w:t>
      </w:r>
      <w:r w:rsidR="0027774A" w:rsidRPr="0027774A">
        <w:rPr>
          <w:rFonts w:ascii="Times New Roman" w:eastAsia="Times New Roman" w:hAnsi="Times New Roman" w:cs="Times New Roman"/>
          <w:color w:val="000000"/>
          <w:sz w:val="28"/>
          <w:szCs w:val="28"/>
          <w:lang w:eastAsia="ru-RU"/>
        </w:rPr>
        <w:t>3071</w:t>
      </w:r>
      <w:r w:rsidRPr="00097316">
        <w:rPr>
          <w:rFonts w:ascii="Times New Roman" w:eastAsia="Times New Roman" w:hAnsi="Times New Roman" w:cs="Times New Roman"/>
          <w:color w:val="000000"/>
          <w:sz w:val="28"/>
          <w:szCs w:val="28"/>
          <w:lang w:eastAsia="ru-RU"/>
        </w:rPr>
        <w:t xml:space="preserve"> чел. Большинство из них были выпускниками общеоб</w:t>
      </w:r>
      <w:r>
        <w:rPr>
          <w:rFonts w:ascii="Times New Roman" w:eastAsia="Times New Roman" w:hAnsi="Times New Roman" w:cs="Times New Roman"/>
          <w:color w:val="000000"/>
          <w:sz w:val="28"/>
          <w:szCs w:val="28"/>
          <w:lang w:eastAsia="ru-RU"/>
        </w:rPr>
        <w:t xml:space="preserve">разовательных организаций – </w:t>
      </w:r>
      <w:r w:rsidR="0027774A" w:rsidRPr="0027774A">
        <w:rPr>
          <w:rFonts w:ascii="Times New Roman" w:eastAsia="Times New Roman" w:hAnsi="Times New Roman" w:cs="Times New Roman"/>
          <w:color w:val="000000"/>
          <w:sz w:val="28"/>
          <w:szCs w:val="28"/>
          <w:lang w:eastAsia="ru-RU"/>
        </w:rPr>
        <w:t>2926</w:t>
      </w:r>
      <w:r w:rsidRPr="00097316">
        <w:rPr>
          <w:rFonts w:ascii="Times New Roman" w:eastAsia="Times New Roman" w:hAnsi="Times New Roman" w:cs="Times New Roman"/>
          <w:color w:val="000000"/>
          <w:sz w:val="28"/>
          <w:szCs w:val="28"/>
          <w:lang w:eastAsia="ru-RU"/>
        </w:rPr>
        <w:t xml:space="preserve"> чел.,</w:t>
      </w:r>
      <w:r>
        <w:rPr>
          <w:rFonts w:ascii="Times New Roman" w:eastAsia="Times New Roman" w:hAnsi="Times New Roman" w:cs="Times New Roman"/>
          <w:color w:val="000000"/>
          <w:sz w:val="28"/>
          <w:szCs w:val="28"/>
          <w:lang w:eastAsia="ru-RU"/>
        </w:rPr>
        <w:t xml:space="preserve"> </w:t>
      </w:r>
      <w:r w:rsidR="0027774A" w:rsidRPr="0027774A">
        <w:rPr>
          <w:rFonts w:ascii="Times New Roman" w:eastAsia="Times New Roman" w:hAnsi="Times New Roman" w:cs="Times New Roman"/>
          <w:color w:val="000000"/>
          <w:sz w:val="28"/>
          <w:szCs w:val="28"/>
          <w:lang w:eastAsia="ru-RU"/>
        </w:rPr>
        <w:t>117</w:t>
      </w:r>
      <w:r>
        <w:rPr>
          <w:rFonts w:ascii="Times New Roman" w:eastAsia="Times New Roman" w:hAnsi="Times New Roman" w:cs="Times New Roman"/>
          <w:color w:val="000000"/>
          <w:sz w:val="28"/>
          <w:szCs w:val="28"/>
          <w:lang w:eastAsia="ru-RU"/>
        </w:rPr>
        <w:t xml:space="preserve"> чел. – выпускники прошлых лет, </w:t>
      </w:r>
      <w:r w:rsidR="0027774A" w:rsidRPr="0027774A">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color w:val="000000"/>
          <w:sz w:val="28"/>
          <w:szCs w:val="28"/>
          <w:lang w:eastAsia="ru-RU"/>
        </w:rPr>
        <w:t xml:space="preserve"> чел. – из </w:t>
      </w:r>
      <w:r w:rsidRPr="00097316">
        <w:rPr>
          <w:rFonts w:ascii="Times New Roman" w:eastAsia="Times New Roman" w:hAnsi="Times New Roman" w:cs="Times New Roman"/>
          <w:color w:val="000000"/>
          <w:sz w:val="28"/>
          <w:szCs w:val="28"/>
          <w:lang w:eastAsia="ru-RU"/>
        </w:rPr>
        <w:t>учреждений СПО.</w:t>
      </w:r>
      <w:r w:rsidRPr="00F24B3C">
        <w:rPr>
          <w:rFonts w:ascii="Times New Roman" w:eastAsia="Calibri" w:hAnsi="Times New Roman" w:cs="Times New Roman"/>
          <w:bCs/>
          <w:sz w:val="28"/>
          <w:szCs w:val="28"/>
          <w:lang w:eastAsia="ru-RU"/>
        </w:rPr>
        <w:t xml:space="preserve"> </w:t>
      </w:r>
      <w:r w:rsidRPr="00097316">
        <w:rPr>
          <w:rFonts w:ascii="Times New Roman" w:eastAsia="Calibri" w:hAnsi="Times New Roman" w:cs="Times New Roman"/>
          <w:bCs/>
          <w:sz w:val="28"/>
          <w:szCs w:val="28"/>
          <w:lang w:eastAsia="ru-RU"/>
        </w:rPr>
        <w:t>Основные участники ЕГЭ по математике (профильный уровень) от общего числа участников в регионе предста</w:t>
      </w:r>
      <w:r>
        <w:rPr>
          <w:rFonts w:ascii="Times New Roman" w:eastAsia="Calibri" w:hAnsi="Times New Roman" w:cs="Times New Roman"/>
          <w:bCs/>
          <w:sz w:val="28"/>
          <w:szCs w:val="28"/>
          <w:lang w:eastAsia="ru-RU"/>
        </w:rPr>
        <w:t xml:space="preserve">влены выпускниками г. </w:t>
      </w:r>
      <w:r w:rsidRPr="002730C7">
        <w:rPr>
          <w:rFonts w:ascii="Times New Roman" w:eastAsia="Times New Roman" w:hAnsi="Times New Roman" w:cs="Times New Roman"/>
          <w:color w:val="000000"/>
          <w:sz w:val="28"/>
          <w:szCs w:val="28"/>
          <w:lang w:eastAsia="ru-RU"/>
        </w:rPr>
        <w:t>Кирова (</w:t>
      </w:r>
      <w:r w:rsidR="008B4BDA" w:rsidRPr="002730C7">
        <w:rPr>
          <w:rFonts w:ascii="Times New Roman" w:eastAsia="Times New Roman" w:hAnsi="Times New Roman" w:cs="Times New Roman"/>
          <w:color w:val="000000"/>
          <w:sz w:val="28"/>
          <w:szCs w:val="28"/>
          <w:lang w:eastAsia="ru-RU"/>
        </w:rPr>
        <w:t>49,65</w:t>
      </w:r>
      <w:r w:rsidRPr="002730C7">
        <w:rPr>
          <w:rFonts w:ascii="Times New Roman" w:eastAsia="Times New Roman" w:hAnsi="Times New Roman" w:cs="Times New Roman"/>
          <w:color w:val="000000"/>
          <w:sz w:val="28"/>
          <w:szCs w:val="28"/>
          <w:lang w:eastAsia="ru-RU"/>
        </w:rPr>
        <w:t>%), г. Кирово-Чепецка (</w:t>
      </w:r>
      <w:r w:rsidR="008B4BDA" w:rsidRPr="002730C7">
        <w:rPr>
          <w:rFonts w:ascii="Times New Roman" w:eastAsia="Times New Roman" w:hAnsi="Times New Roman" w:cs="Times New Roman"/>
          <w:color w:val="000000"/>
          <w:sz w:val="28"/>
          <w:szCs w:val="28"/>
          <w:lang w:eastAsia="ru-RU"/>
        </w:rPr>
        <w:t>6,28</w:t>
      </w:r>
      <w:r w:rsidRPr="002730C7">
        <w:rPr>
          <w:rFonts w:ascii="Times New Roman" w:eastAsia="Times New Roman" w:hAnsi="Times New Roman" w:cs="Times New Roman"/>
          <w:color w:val="000000"/>
          <w:sz w:val="28"/>
          <w:szCs w:val="28"/>
          <w:lang w:eastAsia="ru-RU"/>
        </w:rPr>
        <w:t xml:space="preserve">%), </w:t>
      </w:r>
      <w:proofErr w:type="spellStart"/>
      <w:r w:rsidR="002730C7" w:rsidRPr="002730C7">
        <w:rPr>
          <w:rFonts w:ascii="Times New Roman" w:eastAsia="Times New Roman" w:hAnsi="Times New Roman" w:cs="Times New Roman"/>
          <w:color w:val="000000"/>
          <w:sz w:val="28"/>
          <w:szCs w:val="28"/>
          <w:lang w:eastAsia="ru-RU"/>
        </w:rPr>
        <w:t>Омутнинского</w:t>
      </w:r>
      <w:proofErr w:type="spellEnd"/>
      <w:r w:rsidR="002730C7" w:rsidRPr="002730C7">
        <w:rPr>
          <w:rFonts w:ascii="Times New Roman" w:eastAsia="Times New Roman" w:hAnsi="Times New Roman" w:cs="Times New Roman"/>
          <w:color w:val="000000"/>
          <w:sz w:val="28"/>
          <w:szCs w:val="28"/>
          <w:lang w:eastAsia="ru-RU"/>
        </w:rPr>
        <w:t xml:space="preserve"> района Кировской области (3,16%), </w:t>
      </w:r>
      <w:r w:rsidR="008B4BDA" w:rsidRPr="002730C7">
        <w:rPr>
          <w:rFonts w:ascii="Times New Roman" w:eastAsia="Times New Roman" w:hAnsi="Times New Roman" w:cs="Times New Roman"/>
          <w:color w:val="000000"/>
          <w:sz w:val="28"/>
          <w:szCs w:val="28"/>
          <w:lang w:eastAsia="ru-RU"/>
        </w:rPr>
        <w:t>г. Слоб</w:t>
      </w:r>
      <w:r w:rsidR="007727A1">
        <w:rPr>
          <w:rFonts w:ascii="Times New Roman" w:eastAsia="Times New Roman" w:hAnsi="Times New Roman" w:cs="Times New Roman"/>
          <w:color w:val="000000"/>
          <w:sz w:val="28"/>
          <w:szCs w:val="28"/>
          <w:lang w:eastAsia="ru-RU"/>
        </w:rPr>
        <w:t>одского</w:t>
      </w:r>
      <w:r w:rsidR="008B4BDA" w:rsidRPr="002730C7">
        <w:rPr>
          <w:rFonts w:ascii="Times New Roman" w:eastAsia="Times New Roman" w:hAnsi="Times New Roman" w:cs="Times New Roman"/>
          <w:color w:val="000000"/>
          <w:sz w:val="28"/>
          <w:szCs w:val="28"/>
          <w:lang w:eastAsia="ru-RU"/>
        </w:rPr>
        <w:t xml:space="preserve"> (3,06%), </w:t>
      </w:r>
      <w:r w:rsidRPr="002730C7">
        <w:rPr>
          <w:rFonts w:ascii="Times New Roman" w:eastAsia="Times New Roman" w:hAnsi="Times New Roman" w:cs="Times New Roman"/>
          <w:color w:val="000000"/>
          <w:sz w:val="28"/>
          <w:szCs w:val="28"/>
          <w:lang w:eastAsia="ru-RU"/>
        </w:rPr>
        <w:t>г. Вятские Поляны (</w:t>
      </w:r>
      <w:r w:rsidR="008B4BDA" w:rsidRPr="002730C7">
        <w:rPr>
          <w:rFonts w:ascii="Times New Roman" w:eastAsia="Times New Roman" w:hAnsi="Times New Roman" w:cs="Times New Roman"/>
          <w:color w:val="000000"/>
          <w:sz w:val="28"/>
          <w:szCs w:val="28"/>
          <w:lang w:eastAsia="ru-RU"/>
        </w:rPr>
        <w:t>2,93</w:t>
      </w:r>
      <w:r w:rsidRPr="002730C7">
        <w:rPr>
          <w:rFonts w:ascii="Times New Roman" w:eastAsia="Times New Roman" w:hAnsi="Times New Roman" w:cs="Times New Roman"/>
          <w:color w:val="000000"/>
          <w:sz w:val="28"/>
          <w:szCs w:val="28"/>
          <w:lang w:eastAsia="ru-RU"/>
        </w:rPr>
        <w:t>%)</w:t>
      </w:r>
      <w:r w:rsidR="002730C7" w:rsidRPr="002730C7">
        <w:rPr>
          <w:rFonts w:ascii="Times New Roman" w:eastAsia="Times New Roman" w:hAnsi="Times New Roman" w:cs="Times New Roman"/>
          <w:color w:val="000000"/>
          <w:sz w:val="28"/>
          <w:szCs w:val="28"/>
          <w:lang w:eastAsia="ru-RU"/>
        </w:rPr>
        <w:t>.</w:t>
      </w:r>
    </w:p>
    <w:p w:rsidR="00233037" w:rsidRPr="008340E9" w:rsidRDefault="00233037" w:rsidP="00B846FF">
      <w:pPr>
        <w:overflowPunct w:val="0"/>
        <w:autoSpaceDE w:val="0"/>
        <w:autoSpaceDN w:val="0"/>
        <w:adjustRightInd w:val="0"/>
        <w:spacing w:after="0"/>
        <w:ind w:firstLine="709"/>
        <w:jc w:val="both"/>
        <w:textAlignment w:val="baseline"/>
        <w:rPr>
          <w:rFonts w:ascii="Times New Roman" w:eastAsia="Calibri" w:hAnsi="Times New Roman" w:cs="Times New Roman"/>
          <w:color w:val="000000"/>
          <w:sz w:val="28"/>
          <w:szCs w:val="28"/>
        </w:rPr>
      </w:pPr>
      <w:r w:rsidRPr="008340E9">
        <w:rPr>
          <w:rFonts w:ascii="Times New Roman" w:eastAsia="Calibri" w:hAnsi="Times New Roman" w:cs="Times New Roman"/>
          <w:color w:val="000000"/>
          <w:sz w:val="28"/>
          <w:szCs w:val="28"/>
        </w:rPr>
        <w:t>Динамика результатов ЕГЭ по математике (профильный уровень) в целом по Ки</w:t>
      </w:r>
      <w:r w:rsidR="00AC658F">
        <w:rPr>
          <w:rFonts w:ascii="Times New Roman" w:eastAsia="Calibri" w:hAnsi="Times New Roman" w:cs="Times New Roman"/>
          <w:color w:val="000000"/>
          <w:sz w:val="28"/>
          <w:szCs w:val="28"/>
        </w:rPr>
        <w:t>ровской области представлена в т</w:t>
      </w:r>
      <w:r w:rsidRPr="008340E9">
        <w:rPr>
          <w:rFonts w:ascii="Times New Roman" w:eastAsia="Calibri" w:hAnsi="Times New Roman" w:cs="Times New Roman"/>
          <w:color w:val="000000"/>
          <w:sz w:val="28"/>
          <w:szCs w:val="28"/>
        </w:rPr>
        <w:t>аблице 1.</w:t>
      </w:r>
    </w:p>
    <w:p w:rsidR="00233037" w:rsidRPr="00097316" w:rsidRDefault="00233037" w:rsidP="00B846FF">
      <w:pPr>
        <w:tabs>
          <w:tab w:val="left" w:pos="0"/>
        </w:tabs>
        <w:overflowPunct w:val="0"/>
        <w:autoSpaceDE w:val="0"/>
        <w:autoSpaceDN w:val="0"/>
        <w:adjustRightInd w:val="0"/>
        <w:spacing w:after="0" w:line="240" w:lineRule="auto"/>
        <w:jc w:val="right"/>
        <w:textAlignment w:val="baseline"/>
        <w:rPr>
          <w:rFonts w:ascii="Times New Roman" w:eastAsia="Calibri" w:hAnsi="Times New Roman" w:cs="Times New Roman"/>
          <w:b/>
          <w:color w:val="000000"/>
          <w:sz w:val="24"/>
          <w:szCs w:val="24"/>
        </w:rPr>
      </w:pPr>
      <w:r>
        <w:rPr>
          <w:rFonts w:ascii="Times New Roman" w:eastAsia="Calibri" w:hAnsi="Times New Roman" w:cs="Times New Roman"/>
          <w:color w:val="000000"/>
          <w:sz w:val="28"/>
          <w:szCs w:val="28"/>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53"/>
        <w:gridCol w:w="2168"/>
        <w:gridCol w:w="2168"/>
        <w:gridCol w:w="2567"/>
      </w:tblGrid>
      <w:tr w:rsidR="00857090" w:rsidRPr="00097316" w:rsidTr="00BE7B43">
        <w:trPr>
          <w:jc w:val="center"/>
        </w:trPr>
        <w:tc>
          <w:tcPr>
            <w:tcW w:w="245" w:type="pct"/>
            <w:shd w:val="clear" w:color="auto" w:fill="auto"/>
            <w:vAlign w:val="center"/>
          </w:tcPr>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r w:rsidRPr="00097316">
              <w:rPr>
                <w:rFonts w:ascii="Times New Roman" w:eastAsia="Calibri" w:hAnsi="Times New Roman" w:cs="Times New Roman"/>
                <w:color w:val="000000"/>
                <w:sz w:val="24"/>
                <w:szCs w:val="24"/>
                <w:lang w:val="en-US"/>
              </w:rPr>
              <w:t>№</w:t>
            </w:r>
          </w:p>
        </w:tc>
        <w:tc>
          <w:tcPr>
            <w:tcW w:w="1170" w:type="pct"/>
            <w:shd w:val="clear" w:color="auto" w:fill="auto"/>
            <w:vAlign w:val="center"/>
          </w:tcPr>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proofErr w:type="spellStart"/>
            <w:r w:rsidRPr="00097316">
              <w:rPr>
                <w:rFonts w:ascii="Times New Roman" w:eastAsia="Calibri" w:hAnsi="Times New Roman" w:cs="Times New Roman"/>
                <w:color w:val="000000"/>
                <w:sz w:val="24"/>
                <w:szCs w:val="24"/>
                <w:lang w:val="en-US"/>
              </w:rPr>
              <w:t>Показатели</w:t>
            </w:r>
            <w:proofErr w:type="spellEnd"/>
          </w:p>
        </w:tc>
        <w:tc>
          <w:tcPr>
            <w:tcW w:w="1126" w:type="pct"/>
            <w:vAlign w:val="center"/>
          </w:tcPr>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proofErr w:type="spellStart"/>
            <w:r w:rsidRPr="00097316">
              <w:rPr>
                <w:rFonts w:ascii="Times New Roman" w:eastAsia="Calibri" w:hAnsi="Times New Roman" w:cs="Times New Roman"/>
                <w:color w:val="000000"/>
                <w:sz w:val="24"/>
                <w:szCs w:val="24"/>
                <w:lang w:val="en-US"/>
              </w:rPr>
              <w:t>Результаты</w:t>
            </w:r>
            <w:proofErr w:type="spellEnd"/>
          </w:p>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r w:rsidRPr="00097316">
              <w:rPr>
                <w:rFonts w:ascii="Times New Roman" w:eastAsia="Calibri" w:hAnsi="Times New Roman" w:cs="Times New Roman"/>
                <w:color w:val="000000"/>
                <w:sz w:val="24"/>
                <w:szCs w:val="24"/>
                <w:lang w:val="en-US"/>
              </w:rPr>
              <w:t>201</w:t>
            </w:r>
            <w:r w:rsidRPr="00097316">
              <w:rPr>
                <w:rFonts w:ascii="Times New Roman" w:eastAsia="Calibri" w:hAnsi="Times New Roman" w:cs="Times New Roman"/>
                <w:color w:val="000000"/>
                <w:sz w:val="24"/>
                <w:szCs w:val="24"/>
              </w:rPr>
              <w:t>9</w:t>
            </w:r>
            <w:r w:rsidRPr="00097316">
              <w:rPr>
                <w:rFonts w:ascii="Times New Roman" w:eastAsia="Calibri" w:hAnsi="Times New Roman" w:cs="Times New Roman"/>
                <w:color w:val="000000"/>
                <w:sz w:val="24"/>
                <w:szCs w:val="24"/>
                <w:lang w:val="en-US"/>
              </w:rPr>
              <w:t xml:space="preserve"> г.</w:t>
            </w:r>
          </w:p>
        </w:tc>
        <w:tc>
          <w:tcPr>
            <w:tcW w:w="1126" w:type="pct"/>
          </w:tcPr>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proofErr w:type="spellStart"/>
            <w:r w:rsidRPr="00097316">
              <w:rPr>
                <w:rFonts w:ascii="Times New Roman" w:eastAsia="Calibri" w:hAnsi="Times New Roman" w:cs="Times New Roman"/>
                <w:color w:val="000000"/>
                <w:sz w:val="24"/>
                <w:szCs w:val="24"/>
                <w:lang w:val="en-US"/>
              </w:rPr>
              <w:t>Результаты</w:t>
            </w:r>
            <w:proofErr w:type="spellEnd"/>
          </w:p>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2020</w:t>
            </w:r>
            <w:r w:rsidRPr="00097316">
              <w:rPr>
                <w:rFonts w:ascii="Times New Roman" w:eastAsia="Calibri" w:hAnsi="Times New Roman" w:cs="Times New Roman"/>
                <w:color w:val="000000"/>
                <w:sz w:val="24"/>
                <w:szCs w:val="24"/>
                <w:lang w:val="en-US"/>
              </w:rPr>
              <w:t xml:space="preserve"> г.</w:t>
            </w:r>
          </w:p>
        </w:tc>
        <w:tc>
          <w:tcPr>
            <w:tcW w:w="1333" w:type="pct"/>
            <w:vAlign w:val="center"/>
          </w:tcPr>
          <w:p w:rsidR="007E35AF" w:rsidRPr="00097316" w:rsidRDefault="007E35AF" w:rsidP="007E35A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proofErr w:type="spellStart"/>
            <w:r w:rsidRPr="00097316">
              <w:rPr>
                <w:rFonts w:ascii="Times New Roman" w:eastAsia="Calibri" w:hAnsi="Times New Roman" w:cs="Times New Roman"/>
                <w:color w:val="000000"/>
                <w:sz w:val="24"/>
                <w:szCs w:val="24"/>
                <w:lang w:val="en-US"/>
              </w:rPr>
              <w:t>Результаты</w:t>
            </w:r>
            <w:proofErr w:type="spellEnd"/>
          </w:p>
          <w:p w:rsidR="00857090" w:rsidRPr="00097316" w:rsidRDefault="007E35AF" w:rsidP="007E35A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2021</w:t>
            </w:r>
            <w:r w:rsidRPr="00097316">
              <w:rPr>
                <w:rFonts w:ascii="Times New Roman" w:eastAsia="Calibri" w:hAnsi="Times New Roman" w:cs="Times New Roman"/>
                <w:color w:val="000000"/>
                <w:sz w:val="24"/>
                <w:szCs w:val="24"/>
                <w:lang w:val="en-US"/>
              </w:rPr>
              <w:t xml:space="preserve"> г.</w:t>
            </w:r>
          </w:p>
        </w:tc>
      </w:tr>
      <w:tr w:rsidR="00857090" w:rsidRPr="00097316" w:rsidTr="00BE7B43">
        <w:trPr>
          <w:jc w:val="center"/>
        </w:trPr>
        <w:tc>
          <w:tcPr>
            <w:tcW w:w="245"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r w:rsidRPr="00097316">
              <w:rPr>
                <w:rFonts w:ascii="Times New Roman" w:eastAsia="Calibri" w:hAnsi="Times New Roman" w:cs="Times New Roman"/>
                <w:color w:val="000000"/>
                <w:sz w:val="24"/>
                <w:szCs w:val="24"/>
                <w:lang w:val="en-US"/>
              </w:rPr>
              <w:t>1.</w:t>
            </w:r>
          </w:p>
        </w:tc>
        <w:tc>
          <w:tcPr>
            <w:tcW w:w="1170"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both"/>
              <w:textAlignment w:val="baseline"/>
              <w:rPr>
                <w:rFonts w:ascii="Times New Roman" w:eastAsia="Calibri" w:hAnsi="Times New Roman" w:cs="Times New Roman"/>
                <w:color w:val="000000"/>
                <w:sz w:val="24"/>
                <w:szCs w:val="24"/>
                <w:lang w:val="en-US"/>
              </w:rPr>
            </w:pPr>
            <w:proofErr w:type="spellStart"/>
            <w:r w:rsidRPr="00097316">
              <w:rPr>
                <w:rFonts w:ascii="Times New Roman" w:eastAsia="Calibri" w:hAnsi="Times New Roman" w:cs="Times New Roman"/>
                <w:color w:val="000000"/>
                <w:sz w:val="24"/>
                <w:szCs w:val="24"/>
                <w:lang w:val="en-US"/>
              </w:rPr>
              <w:t>Количество</w:t>
            </w:r>
            <w:proofErr w:type="spellEnd"/>
          </w:p>
          <w:p w:rsidR="00857090" w:rsidRPr="00097316" w:rsidRDefault="00857090" w:rsidP="00857090">
            <w:pPr>
              <w:tabs>
                <w:tab w:val="left" w:pos="0"/>
              </w:tabs>
              <w:overflowPunct w:val="0"/>
              <w:autoSpaceDE w:val="0"/>
              <w:autoSpaceDN w:val="0"/>
              <w:adjustRightInd w:val="0"/>
              <w:spacing w:after="0" w:line="223" w:lineRule="auto"/>
              <w:jc w:val="both"/>
              <w:textAlignment w:val="baseline"/>
              <w:rPr>
                <w:rFonts w:ascii="Times New Roman" w:eastAsia="Calibri" w:hAnsi="Times New Roman" w:cs="Times New Roman"/>
                <w:color w:val="000000"/>
                <w:sz w:val="24"/>
                <w:szCs w:val="24"/>
                <w:lang w:val="en-US"/>
              </w:rPr>
            </w:pPr>
            <w:proofErr w:type="spellStart"/>
            <w:r w:rsidRPr="00097316">
              <w:rPr>
                <w:rFonts w:ascii="Times New Roman" w:eastAsia="Calibri" w:hAnsi="Times New Roman" w:cs="Times New Roman"/>
                <w:color w:val="000000"/>
                <w:sz w:val="24"/>
                <w:szCs w:val="24"/>
                <w:lang w:val="en-US"/>
              </w:rPr>
              <w:t>участников</w:t>
            </w:r>
            <w:proofErr w:type="spellEnd"/>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3268 чел.</w:t>
            </w:r>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3132 чел.</w:t>
            </w:r>
          </w:p>
        </w:tc>
        <w:tc>
          <w:tcPr>
            <w:tcW w:w="1333" w:type="pct"/>
            <w:vAlign w:val="center"/>
          </w:tcPr>
          <w:p w:rsidR="00857090" w:rsidRPr="007E35AF" w:rsidRDefault="007E35AF"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7E35AF">
              <w:rPr>
                <w:rFonts w:ascii="Times New Roman" w:eastAsia="Calibri" w:hAnsi="Times New Roman" w:cs="Times New Roman"/>
                <w:color w:val="000000"/>
                <w:sz w:val="24"/>
                <w:szCs w:val="24"/>
              </w:rPr>
              <w:t>3071 чел</w:t>
            </w:r>
          </w:p>
        </w:tc>
      </w:tr>
      <w:tr w:rsidR="00857090" w:rsidRPr="00097316" w:rsidTr="00BE7B43">
        <w:trPr>
          <w:jc w:val="center"/>
        </w:trPr>
        <w:tc>
          <w:tcPr>
            <w:tcW w:w="245"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lang w:val="en-US"/>
              </w:rPr>
            </w:pPr>
            <w:r w:rsidRPr="00097316">
              <w:rPr>
                <w:rFonts w:ascii="Times New Roman" w:eastAsia="Calibri" w:hAnsi="Times New Roman" w:cs="Times New Roman"/>
                <w:color w:val="000000"/>
                <w:sz w:val="24"/>
                <w:szCs w:val="24"/>
              </w:rPr>
              <w:t>2</w:t>
            </w:r>
            <w:r w:rsidRPr="00097316">
              <w:rPr>
                <w:rFonts w:ascii="Times New Roman" w:eastAsia="Calibri" w:hAnsi="Times New Roman" w:cs="Times New Roman"/>
                <w:color w:val="000000"/>
                <w:sz w:val="24"/>
                <w:szCs w:val="24"/>
                <w:lang w:val="en-US"/>
              </w:rPr>
              <w:t>.</w:t>
            </w:r>
          </w:p>
        </w:tc>
        <w:tc>
          <w:tcPr>
            <w:tcW w:w="1170"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both"/>
              <w:textAlignment w:val="baseline"/>
              <w:rPr>
                <w:rFonts w:ascii="Times New Roman" w:eastAsia="Calibri" w:hAnsi="Times New Roman" w:cs="Times New Roman"/>
                <w:color w:val="000000"/>
                <w:sz w:val="24"/>
                <w:szCs w:val="24"/>
              </w:rPr>
            </w:pPr>
            <w:proofErr w:type="spellStart"/>
            <w:r w:rsidRPr="00097316">
              <w:rPr>
                <w:rFonts w:ascii="Times New Roman" w:eastAsia="Calibri" w:hAnsi="Times New Roman" w:cs="Times New Roman"/>
                <w:color w:val="000000"/>
                <w:sz w:val="24"/>
                <w:szCs w:val="24"/>
                <w:lang w:val="en-US"/>
              </w:rPr>
              <w:t>Сда</w:t>
            </w:r>
            <w:proofErr w:type="spellEnd"/>
            <w:r w:rsidRPr="00097316">
              <w:rPr>
                <w:rFonts w:ascii="Times New Roman" w:eastAsia="Calibri" w:hAnsi="Times New Roman" w:cs="Times New Roman"/>
                <w:color w:val="000000"/>
                <w:sz w:val="24"/>
                <w:szCs w:val="24"/>
              </w:rPr>
              <w:t>ли ЕГЭ</w:t>
            </w:r>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3189 чел. (97,58%)</w:t>
            </w:r>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2961 чел. (94,54%)</w:t>
            </w:r>
          </w:p>
        </w:tc>
        <w:tc>
          <w:tcPr>
            <w:tcW w:w="1333" w:type="pct"/>
            <w:vAlign w:val="center"/>
          </w:tcPr>
          <w:p w:rsidR="00857090" w:rsidRPr="00097316" w:rsidRDefault="007E35AF"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2940 чел. (95,73%)</w:t>
            </w:r>
          </w:p>
        </w:tc>
      </w:tr>
      <w:tr w:rsidR="00857090" w:rsidRPr="00097316" w:rsidTr="00BE7B43">
        <w:trPr>
          <w:jc w:val="center"/>
        </w:trPr>
        <w:tc>
          <w:tcPr>
            <w:tcW w:w="245"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3.</w:t>
            </w:r>
          </w:p>
        </w:tc>
        <w:tc>
          <w:tcPr>
            <w:tcW w:w="1170"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both"/>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Не сдали ЕГЭ</w:t>
            </w:r>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79 чел. (2,42%)</w:t>
            </w:r>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171 чел. (5,46%)</w:t>
            </w:r>
          </w:p>
        </w:tc>
        <w:tc>
          <w:tcPr>
            <w:tcW w:w="1333" w:type="pct"/>
            <w:vAlign w:val="center"/>
          </w:tcPr>
          <w:p w:rsidR="00857090" w:rsidRPr="00097316" w:rsidRDefault="007E35AF"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7E35AF">
              <w:rPr>
                <w:rFonts w:ascii="Times New Roman" w:eastAsia="Calibri" w:hAnsi="Times New Roman" w:cs="Times New Roman"/>
                <w:color w:val="000000"/>
                <w:sz w:val="24"/>
                <w:szCs w:val="24"/>
              </w:rPr>
              <w:t>131 чел. (4,27%)</w:t>
            </w:r>
          </w:p>
        </w:tc>
      </w:tr>
      <w:tr w:rsidR="00857090" w:rsidRPr="00097316" w:rsidTr="00BE7B43">
        <w:trPr>
          <w:jc w:val="center"/>
        </w:trPr>
        <w:tc>
          <w:tcPr>
            <w:tcW w:w="245"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4.</w:t>
            </w:r>
          </w:p>
        </w:tc>
        <w:tc>
          <w:tcPr>
            <w:tcW w:w="1170"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both"/>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 xml:space="preserve">Количество участников, </w:t>
            </w:r>
          </w:p>
          <w:p w:rsidR="00857090" w:rsidRPr="00097316" w:rsidRDefault="00857090" w:rsidP="00857090">
            <w:pPr>
              <w:tabs>
                <w:tab w:val="left" w:pos="0"/>
              </w:tabs>
              <w:overflowPunct w:val="0"/>
              <w:autoSpaceDE w:val="0"/>
              <w:autoSpaceDN w:val="0"/>
              <w:adjustRightInd w:val="0"/>
              <w:spacing w:after="0" w:line="223" w:lineRule="auto"/>
              <w:jc w:val="both"/>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 xml:space="preserve">получивших </w:t>
            </w:r>
          </w:p>
          <w:p w:rsidR="00857090" w:rsidRPr="00097316" w:rsidRDefault="00857090" w:rsidP="00857090">
            <w:pPr>
              <w:tabs>
                <w:tab w:val="left" w:pos="0"/>
              </w:tabs>
              <w:overflowPunct w:val="0"/>
              <w:autoSpaceDE w:val="0"/>
              <w:autoSpaceDN w:val="0"/>
              <w:adjustRightInd w:val="0"/>
              <w:spacing w:after="0" w:line="223" w:lineRule="auto"/>
              <w:jc w:val="both"/>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100 баллов</w:t>
            </w:r>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6 чел.</w:t>
            </w:r>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 чел.</w:t>
            </w:r>
          </w:p>
        </w:tc>
        <w:tc>
          <w:tcPr>
            <w:tcW w:w="1333" w:type="pct"/>
            <w:vAlign w:val="center"/>
          </w:tcPr>
          <w:p w:rsidR="00857090" w:rsidRPr="00097316" w:rsidRDefault="007E35AF"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чел.</w:t>
            </w:r>
          </w:p>
        </w:tc>
      </w:tr>
      <w:tr w:rsidR="00857090" w:rsidRPr="00097316" w:rsidTr="00BE7B43">
        <w:trPr>
          <w:jc w:val="center"/>
        </w:trPr>
        <w:tc>
          <w:tcPr>
            <w:tcW w:w="245"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5.</w:t>
            </w:r>
          </w:p>
        </w:tc>
        <w:tc>
          <w:tcPr>
            <w:tcW w:w="1170" w:type="pct"/>
            <w:shd w:val="clear" w:color="auto" w:fill="auto"/>
          </w:tcPr>
          <w:p w:rsidR="00857090" w:rsidRPr="00097316" w:rsidRDefault="00857090" w:rsidP="00857090">
            <w:pPr>
              <w:tabs>
                <w:tab w:val="left" w:pos="0"/>
              </w:tabs>
              <w:overflowPunct w:val="0"/>
              <w:autoSpaceDE w:val="0"/>
              <w:autoSpaceDN w:val="0"/>
              <w:adjustRightInd w:val="0"/>
              <w:spacing w:after="0" w:line="223" w:lineRule="auto"/>
              <w:jc w:val="both"/>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 xml:space="preserve">Количество участников, </w:t>
            </w:r>
          </w:p>
          <w:p w:rsidR="00857090" w:rsidRPr="00097316" w:rsidRDefault="00857090" w:rsidP="00857090">
            <w:pPr>
              <w:tabs>
                <w:tab w:val="left" w:pos="0"/>
              </w:tabs>
              <w:overflowPunct w:val="0"/>
              <w:autoSpaceDE w:val="0"/>
              <w:autoSpaceDN w:val="0"/>
              <w:adjustRightInd w:val="0"/>
              <w:spacing w:after="0" w:line="223" w:lineRule="auto"/>
              <w:jc w:val="both"/>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получивших от 81 балла и выше</w:t>
            </w:r>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253 чел. (7,74%)</w:t>
            </w:r>
          </w:p>
        </w:tc>
        <w:tc>
          <w:tcPr>
            <w:tcW w:w="1126" w:type="pct"/>
            <w:vAlign w:val="center"/>
          </w:tcPr>
          <w:p w:rsidR="00857090" w:rsidRPr="00097316" w:rsidRDefault="00857090"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184 чел. (5,87%)</w:t>
            </w:r>
          </w:p>
        </w:tc>
        <w:tc>
          <w:tcPr>
            <w:tcW w:w="1333" w:type="pct"/>
            <w:vAlign w:val="center"/>
          </w:tcPr>
          <w:p w:rsidR="00857090" w:rsidRPr="00097316" w:rsidRDefault="007E35AF" w:rsidP="00B846FF">
            <w:pPr>
              <w:tabs>
                <w:tab w:val="left" w:pos="0"/>
              </w:tabs>
              <w:overflowPunct w:val="0"/>
              <w:autoSpaceDE w:val="0"/>
              <w:autoSpaceDN w:val="0"/>
              <w:adjustRightInd w:val="0"/>
              <w:spacing w:after="0" w:line="223" w:lineRule="auto"/>
              <w:jc w:val="center"/>
              <w:textAlignment w:val="baseline"/>
              <w:rPr>
                <w:rFonts w:ascii="Times New Roman" w:eastAsia="Calibri" w:hAnsi="Times New Roman" w:cs="Times New Roman"/>
                <w:color w:val="000000"/>
                <w:sz w:val="24"/>
                <w:szCs w:val="24"/>
              </w:rPr>
            </w:pPr>
            <w:r w:rsidRPr="007E35AF">
              <w:rPr>
                <w:rFonts w:ascii="Times New Roman" w:eastAsia="Calibri" w:hAnsi="Times New Roman" w:cs="Times New Roman"/>
                <w:color w:val="000000"/>
                <w:sz w:val="24"/>
                <w:szCs w:val="24"/>
              </w:rPr>
              <w:t>309 чел.(10,06%)</w:t>
            </w:r>
          </w:p>
        </w:tc>
      </w:tr>
    </w:tbl>
    <w:p w:rsidR="00A4146B" w:rsidRPr="000A4F7D" w:rsidRDefault="00A4146B" w:rsidP="00B846FF">
      <w:pPr>
        <w:spacing w:after="0"/>
        <w:ind w:firstLine="709"/>
        <w:jc w:val="both"/>
        <w:rPr>
          <w:rFonts w:ascii="Times New Roman" w:eastAsia="Calibri" w:hAnsi="Times New Roman" w:cs="Times New Roman"/>
          <w:sz w:val="28"/>
          <w:szCs w:val="28"/>
          <w:lang w:eastAsia="ru-RU"/>
        </w:rPr>
      </w:pPr>
      <w:r w:rsidRPr="000A4F7D">
        <w:rPr>
          <w:rFonts w:ascii="Times New Roman" w:eastAsia="Calibri" w:hAnsi="Times New Roman" w:cs="Times New Roman"/>
          <w:sz w:val="28"/>
          <w:szCs w:val="28"/>
          <w:lang w:eastAsia="ru-RU"/>
        </w:rPr>
        <w:t xml:space="preserve">Количество участников ЕГЭ по математике (профильный уровень) в абсолютном выражении на протяжении трех последних лет уменьшилось с 3268 чел. до 3071 чел. (изменение составило 6,03%). Незначительно уменьшился процент от общего количества участников с 54,7% до 54,34%. </w:t>
      </w:r>
    </w:p>
    <w:p w:rsidR="00A4146B" w:rsidRPr="000A4F7D" w:rsidRDefault="00A4146B" w:rsidP="00B846FF">
      <w:pPr>
        <w:spacing w:after="0"/>
        <w:ind w:firstLine="709"/>
        <w:jc w:val="both"/>
        <w:rPr>
          <w:rFonts w:ascii="Times New Roman" w:eastAsia="Calibri" w:hAnsi="Times New Roman" w:cs="Times New Roman"/>
          <w:sz w:val="28"/>
          <w:szCs w:val="28"/>
          <w:lang w:eastAsia="ru-RU"/>
        </w:rPr>
      </w:pPr>
      <w:r w:rsidRPr="000A4F7D">
        <w:rPr>
          <w:rFonts w:ascii="Times New Roman" w:eastAsia="Calibri" w:hAnsi="Times New Roman" w:cs="Times New Roman"/>
          <w:sz w:val="28"/>
          <w:szCs w:val="28"/>
          <w:lang w:eastAsia="ru-RU"/>
        </w:rPr>
        <w:lastRenderedPageBreak/>
        <w:t>Число выпускников текущего года, обучающихся по программам СОО и сдающих ЕГЭ по математике (профильный уровень) за последний год уменьшилось на 2,4%; выпускников текущего года, обучающихся по программам СПО, увеличился на 22,73%; число выпускников прошлых лет увеличилось на 12,5%; число участников с ограниченными возможностями здоровья уменьшилось на 26,92%.</w:t>
      </w:r>
    </w:p>
    <w:p w:rsidR="000A4F7D" w:rsidRDefault="000A4F7D" w:rsidP="00B846FF">
      <w:pPr>
        <w:spacing w:after="0"/>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xml:space="preserve">Процентное соотношение </w:t>
      </w:r>
      <w:r w:rsidRPr="00EA274B">
        <w:rPr>
          <w:rFonts w:ascii="Times New Roman" w:eastAsia="Calibri" w:hAnsi="Times New Roman" w:cs="Times New Roman"/>
          <w:sz w:val="28"/>
          <w:szCs w:val="28"/>
          <w:lang w:eastAsia="ru-RU"/>
        </w:rPr>
        <w:t>девушек</w:t>
      </w:r>
      <w:r>
        <w:rPr>
          <w:rFonts w:ascii="Times New Roman" w:eastAsia="Calibri" w:hAnsi="Times New Roman" w:cs="Times New Roman"/>
          <w:sz w:val="28"/>
          <w:szCs w:val="28"/>
          <w:lang w:eastAsia="ru-RU"/>
        </w:rPr>
        <w:t xml:space="preserve"> – 47% и юношей – 53%, сдающих математику профильного уровня, за последний год незначительно изменилось (количество девушек увеличилось на 2%).</w:t>
      </w:r>
    </w:p>
    <w:p w:rsidR="00A4146B" w:rsidRPr="009C0ECF" w:rsidRDefault="00A4146B" w:rsidP="00B846FF">
      <w:pPr>
        <w:spacing w:after="0"/>
        <w:ind w:firstLine="709"/>
        <w:jc w:val="both"/>
        <w:rPr>
          <w:rFonts w:ascii="Times New Roman" w:eastAsia="Calibri" w:hAnsi="Times New Roman" w:cs="Times New Roman"/>
          <w:sz w:val="28"/>
          <w:szCs w:val="28"/>
          <w:lang w:eastAsia="ru-RU"/>
        </w:rPr>
      </w:pPr>
      <w:r w:rsidRPr="009C0ECF">
        <w:rPr>
          <w:rFonts w:ascii="Times New Roman" w:eastAsia="Calibri" w:hAnsi="Times New Roman" w:cs="Times New Roman"/>
          <w:sz w:val="28"/>
          <w:szCs w:val="28"/>
          <w:lang w:eastAsia="ru-RU"/>
        </w:rPr>
        <w:t xml:space="preserve">Количество участников ЕГЭ </w:t>
      </w:r>
      <w:r w:rsidR="00B846FF">
        <w:rPr>
          <w:rFonts w:ascii="Times New Roman" w:eastAsia="Calibri" w:hAnsi="Times New Roman" w:cs="Times New Roman"/>
          <w:sz w:val="28"/>
          <w:szCs w:val="28"/>
          <w:lang w:eastAsia="ru-RU"/>
        </w:rPr>
        <w:t>–</w:t>
      </w:r>
      <w:r w:rsidRPr="009C0ECF">
        <w:rPr>
          <w:rFonts w:ascii="Times New Roman" w:eastAsia="Calibri" w:hAnsi="Times New Roman" w:cs="Times New Roman"/>
          <w:sz w:val="28"/>
          <w:szCs w:val="28"/>
          <w:lang w:eastAsia="ru-RU"/>
        </w:rPr>
        <w:t xml:space="preserve"> выпускников лицеев и гимназий – за последний год уменьшилось на 5,68%, выпускников СОШ практически не изменилось, выпускников СОШ с УИОП уменьшилось на 4,24%.</w:t>
      </w:r>
    </w:p>
    <w:p w:rsidR="00A4146B" w:rsidRPr="009C0ECF" w:rsidRDefault="00A4146B" w:rsidP="00B846FF">
      <w:pPr>
        <w:spacing w:after="0"/>
        <w:ind w:firstLine="709"/>
        <w:jc w:val="both"/>
        <w:rPr>
          <w:rFonts w:ascii="Times New Roman" w:eastAsia="Calibri" w:hAnsi="Times New Roman" w:cs="Times New Roman"/>
          <w:sz w:val="28"/>
          <w:szCs w:val="28"/>
          <w:lang w:eastAsia="ru-RU"/>
        </w:rPr>
      </w:pPr>
      <w:r w:rsidRPr="009C0ECF">
        <w:rPr>
          <w:rFonts w:ascii="Times New Roman" w:eastAsia="Calibri" w:hAnsi="Times New Roman" w:cs="Times New Roman"/>
          <w:sz w:val="28"/>
          <w:szCs w:val="28"/>
          <w:lang w:eastAsia="ru-RU"/>
        </w:rPr>
        <w:t xml:space="preserve">Наибольшие изменения в численности участников ЕГЭ по математике за последний год произошли в Даровском районе (количество уменьшилось на 50%), в ЗАТО Первомайский (количество увеличилось на 85,71%). </w:t>
      </w:r>
    </w:p>
    <w:p w:rsidR="00233037" w:rsidRPr="009C0ECF" w:rsidRDefault="00233037" w:rsidP="00B846FF">
      <w:pPr>
        <w:spacing w:after="0"/>
        <w:ind w:firstLine="709"/>
        <w:jc w:val="both"/>
        <w:rPr>
          <w:rFonts w:ascii="Times New Roman" w:eastAsia="Calibri" w:hAnsi="Times New Roman" w:cs="Times New Roman"/>
          <w:sz w:val="28"/>
          <w:szCs w:val="28"/>
          <w:lang w:eastAsia="ru-RU"/>
        </w:rPr>
      </w:pPr>
      <w:r w:rsidRPr="00097316">
        <w:rPr>
          <w:rFonts w:ascii="Times New Roman" w:eastAsia="Times New Roman" w:hAnsi="Times New Roman" w:cs="Times New Roman"/>
          <w:color w:val="000000"/>
          <w:sz w:val="28"/>
          <w:szCs w:val="28"/>
          <w:lang w:eastAsia="ru-RU"/>
        </w:rPr>
        <w:t>Количество участников, ко</w:t>
      </w:r>
      <w:r>
        <w:rPr>
          <w:rFonts w:ascii="Times New Roman" w:eastAsia="Times New Roman" w:hAnsi="Times New Roman" w:cs="Times New Roman"/>
          <w:color w:val="000000"/>
          <w:sz w:val="28"/>
          <w:szCs w:val="28"/>
          <w:lang w:eastAsia="ru-RU"/>
        </w:rPr>
        <w:t>торые сдали ЕГЭ по математике (профильный уровень),</w:t>
      </w:r>
      <w:r w:rsidR="009C0ECF">
        <w:rPr>
          <w:rFonts w:ascii="Times New Roman" w:eastAsia="Times New Roman" w:hAnsi="Times New Roman" w:cs="Times New Roman"/>
          <w:color w:val="000000"/>
          <w:sz w:val="28"/>
          <w:szCs w:val="28"/>
          <w:lang w:eastAsia="ru-RU"/>
        </w:rPr>
        <w:t xml:space="preserve"> в 2021</w:t>
      </w:r>
      <w:r>
        <w:rPr>
          <w:rFonts w:ascii="Times New Roman" w:eastAsia="Times New Roman" w:hAnsi="Times New Roman" w:cs="Times New Roman"/>
          <w:color w:val="000000"/>
          <w:sz w:val="28"/>
          <w:szCs w:val="28"/>
          <w:lang w:eastAsia="ru-RU"/>
        </w:rPr>
        <w:t xml:space="preserve"> г</w:t>
      </w:r>
      <w:r w:rsidRPr="009C0ECF">
        <w:rPr>
          <w:rFonts w:ascii="Times New Roman" w:eastAsia="Calibri" w:hAnsi="Times New Roman" w:cs="Times New Roman"/>
          <w:sz w:val="28"/>
          <w:szCs w:val="28"/>
          <w:lang w:eastAsia="ru-RU"/>
        </w:rPr>
        <w:t xml:space="preserve">. составило </w:t>
      </w:r>
      <w:r w:rsidR="009C0ECF" w:rsidRPr="009C0ECF">
        <w:rPr>
          <w:rFonts w:ascii="Times New Roman" w:eastAsia="Calibri" w:hAnsi="Times New Roman" w:cs="Times New Roman"/>
          <w:sz w:val="28"/>
          <w:szCs w:val="28"/>
          <w:lang w:eastAsia="ru-RU"/>
        </w:rPr>
        <w:t xml:space="preserve">2940 чел. (95,73%), </w:t>
      </w:r>
      <w:r w:rsidRPr="009C0ECF">
        <w:rPr>
          <w:rFonts w:ascii="Times New Roman" w:eastAsia="Calibri" w:hAnsi="Times New Roman" w:cs="Times New Roman"/>
          <w:sz w:val="28"/>
          <w:szCs w:val="28"/>
          <w:lang w:eastAsia="ru-RU"/>
        </w:rPr>
        <w:t xml:space="preserve">не справились с экзаменом </w:t>
      </w:r>
      <w:r w:rsidR="009C0ECF" w:rsidRPr="009C0ECF">
        <w:rPr>
          <w:rFonts w:ascii="Times New Roman" w:eastAsia="Calibri" w:hAnsi="Times New Roman" w:cs="Times New Roman"/>
          <w:sz w:val="28"/>
          <w:szCs w:val="28"/>
          <w:lang w:eastAsia="ru-RU"/>
        </w:rPr>
        <w:t>131 чел. (4,27%).</w:t>
      </w:r>
    </w:p>
    <w:p w:rsidR="00233037" w:rsidRPr="00097316" w:rsidRDefault="009C0ECF" w:rsidP="00B846FF">
      <w:pPr>
        <w:spacing w:after="0"/>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П</w:t>
      </w:r>
      <w:r w:rsidR="00233037">
        <w:rPr>
          <w:rFonts w:ascii="Times New Roman" w:eastAsia="Times New Roman" w:hAnsi="Times New Roman" w:cs="Times New Roman"/>
          <w:color w:val="000000"/>
          <w:sz w:val="28"/>
          <w:szCs w:val="28"/>
          <w:lang w:eastAsia="ru-RU"/>
        </w:rPr>
        <w:t>о некоторым основным</w:t>
      </w:r>
      <w:r w:rsidR="00B76820">
        <w:rPr>
          <w:rFonts w:ascii="Times New Roman" w:eastAsia="Times New Roman" w:hAnsi="Times New Roman" w:cs="Times New Roman"/>
          <w:color w:val="000000"/>
          <w:sz w:val="28"/>
          <w:szCs w:val="28"/>
          <w:lang w:eastAsia="ru-RU"/>
        </w:rPr>
        <w:t xml:space="preserve"> показателям результаты ЕГЭ 2021</w:t>
      </w:r>
      <w:r w:rsidR="00233037">
        <w:rPr>
          <w:rFonts w:ascii="Times New Roman" w:eastAsia="Times New Roman" w:hAnsi="Times New Roman" w:cs="Times New Roman"/>
          <w:color w:val="000000"/>
          <w:sz w:val="28"/>
          <w:szCs w:val="28"/>
          <w:lang w:eastAsia="ru-RU"/>
        </w:rPr>
        <w:t> г. по математике (профильный</w:t>
      </w:r>
      <w:r w:rsidR="00233037" w:rsidRPr="00097316">
        <w:rPr>
          <w:rFonts w:ascii="Times New Roman" w:eastAsia="Times New Roman" w:hAnsi="Times New Roman" w:cs="Times New Roman"/>
          <w:color w:val="000000"/>
          <w:sz w:val="28"/>
          <w:szCs w:val="28"/>
          <w:lang w:eastAsia="ru-RU"/>
        </w:rPr>
        <w:t xml:space="preserve"> уровень) незначитель</w:t>
      </w:r>
      <w:r w:rsidR="00233037">
        <w:rPr>
          <w:rFonts w:ascii="Times New Roman" w:eastAsia="Times New Roman" w:hAnsi="Times New Roman" w:cs="Times New Roman"/>
          <w:color w:val="000000"/>
          <w:sz w:val="28"/>
          <w:szCs w:val="28"/>
          <w:lang w:eastAsia="ru-RU"/>
        </w:rPr>
        <w:t xml:space="preserve">но </w:t>
      </w:r>
      <w:r w:rsidR="00B76820">
        <w:rPr>
          <w:rFonts w:ascii="Times New Roman" w:eastAsia="Times New Roman" w:hAnsi="Times New Roman" w:cs="Times New Roman"/>
          <w:color w:val="000000"/>
          <w:sz w:val="28"/>
          <w:szCs w:val="28"/>
          <w:lang w:eastAsia="ru-RU"/>
        </w:rPr>
        <w:t>увеличились</w:t>
      </w:r>
      <w:r w:rsidR="00233037">
        <w:rPr>
          <w:rFonts w:ascii="Times New Roman" w:eastAsia="Times New Roman" w:hAnsi="Times New Roman" w:cs="Times New Roman"/>
          <w:color w:val="000000"/>
          <w:sz w:val="28"/>
          <w:szCs w:val="28"/>
          <w:lang w:eastAsia="ru-RU"/>
        </w:rPr>
        <w:t xml:space="preserve"> по </w:t>
      </w:r>
      <w:r w:rsidR="00B76820">
        <w:rPr>
          <w:rFonts w:ascii="Times New Roman" w:eastAsia="Times New Roman" w:hAnsi="Times New Roman" w:cs="Times New Roman"/>
          <w:color w:val="000000"/>
          <w:sz w:val="28"/>
          <w:szCs w:val="28"/>
          <w:lang w:eastAsia="ru-RU"/>
        </w:rPr>
        <w:t>сравнению с 2020</w:t>
      </w:r>
      <w:r w:rsidR="00233037" w:rsidRPr="00097316">
        <w:rPr>
          <w:rFonts w:ascii="Times New Roman" w:eastAsia="Times New Roman" w:hAnsi="Times New Roman" w:cs="Times New Roman"/>
          <w:color w:val="000000"/>
          <w:sz w:val="28"/>
          <w:szCs w:val="28"/>
          <w:lang w:eastAsia="ru-RU"/>
        </w:rPr>
        <w:t xml:space="preserve"> г.,</w:t>
      </w:r>
      <w:r w:rsidR="00233037">
        <w:rPr>
          <w:rFonts w:ascii="Times New Roman" w:eastAsia="Times New Roman" w:hAnsi="Times New Roman" w:cs="Times New Roman"/>
          <w:color w:val="000000"/>
          <w:sz w:val="28"/>
          <w:szCs w:val="28"/>
          <w:lang w:eastAsia="ru-RU"/>
        </w:rPr>
        <w:t xml:space="preserve"> а по показателю количества участников, получивших 100 баллов на экзамене,</w:t>
      </w:r>
      <w:r w:rsidR="00B76820">
        <w:rPr>
          <w:rFonts w:ascii="Times New Roman" w:eastAsia="Times New Roman" w:hAnsi="Times New Roman" w:cs="Times New Roman"/>
          <w:color w:val="000000"/>
          <w:sz w:val="28"/>
          <w:szCs w:val="28"/>
          <w:lang w:eastAsia="ru-RU"/>
        </w:rPr>
        <w:t xml:space="preserve"> ум</w:t>
      </w:r>
      <w:r w:rsidR="00233037">
        <w:rPr>
          <w:rFonts w:ascii="Times New Roman" w:eastAsia="Times New Roman" w:hAnsi="Times New Roman" w:cs="Times New Roman"/>
          <w:color w:val="000000"/>
          <w:sz w:val="28"/>
          <w:szCs w:val="28"/>
          <w:lang w:eastAsia="ru-RU"/>
        </w:rPr>
        <w:t>е</w:t>
      </w:r>
      <w:r w:rsidR="00B76820">
        <w:rPr>
          <w:rFonts w:ascii="Times New Roman" w:eastAsia="Times New Roman" w:hAnsi="Times New Roman" w:cs="Times New Roman"/>
          <w:color w:val="000000"/>
          <w:sz w:val="28"/>
          <w:szCs w:val="28"/>
          <w:lang w:eastAsia="ru-RU"/>
        </w:rPr>
        <w:t>ньши</w:t>
      </w:r>
      <w:r w:rsidR="00233037">
        <w:rPr>
          <w:rFonts w:ascii="Times New Roman" w:eastAsia="Times New Roman" w:hAnsi="Times New Roman" w:cs="Times New Roman"/>
          <w:color w:val="000000"/>
          <w:sz w:val="28"/>
          <w:szCs w:val="28"/>
          <w:lang w:eastAsia="ru-RU"/>
        </w:rPr>
        <w:t>лись.</w:t>
      </w:r>
      <w:r w:rsidR="00233037" w:rsidRPr="00097316">
        <w:rPr>
          <w:rFonts w:ascii="Times New Roman" w:eastAsia="Times New Roman" w:hAnsi="Times New Roman" w:cs="Times New Roman"/>
          <w:color w:val="000000"/>
          <w:sz w:val="28"/>
          <w:szCs w:val="28"/>
          <w:lang w:eastAsia="ru-RU"/>
        </w:rPr>
        <w:t xml:space="preserve"> </w:t>
      </w:r>
      <w:r w:rsidR="00233037">
        <w:rPr>
          <w:rFonts w:ascii="Times New Roman" w:eastAsia="Times New Roman" w:hAnsi="Times New Roman" w:cs="Times New Roman"/>
          <w:color w:val="000000"/>
          <w:sz w:val="28"/>
          <w:szCs w:val="28"/>
          <w:lang w:eastAsia="zh-CN"/>
        </w:rPr>
        <w:t xml:space="preserve">Данные общеобразовательных организаций, в которых </w:t>
      </w:r>
      <w:r w:rsidR="00B76820">
        <w:rPr>
          <w:rFonts w:ascii="Times New Roman" w:eastAsia="Times New Roman" w:hAnsi="Times New Roman" w:cs="Times New Roman"/>
          <w:color w:val="000000"/>
          <w:sz w:val="28"/>
          <w:szCs w:val="28"/>
          <w:lang w:eastAsia="zh-CN"/>
        </w:rPr>
        <w:t xml:space="preserve">имеется </w:t>
      </w:r>
      <w:r w:rsidR="00233037" w:rsidRPr="00097316">
        <w:rPr>
          <w:rFonts w:ascii="Times New Roman" w:eastAsia="Times New Roman" w:hAnsi="Times New Roman" w:cs="Times New Roman"/>
          <w:color w:val="000000"/>
          <w:sz w:val="28"/>
          <w:szCs w:val="28"/>
          <w:lang w:eastAsia="zh-CN"/>
        </w:rPr>
        <w:t>100-бальный результат ЕГЭ по матема</w:t>
      </w:r>
      <w:r w:rsidR="00B76820">
        <w:rPr>
          <w:rFonts w:ascii="Times New Roman" w:eastAsia="Times New Roman" w:hAnsi="Times New Roman" w:cs="Times New Roman"/>
          <w:color w:val="000000"/>
          <w:sz w:val="28"/>
          <w:szCs w:val="28"/>
          <w:lang w:eastAsia="zh-CN"/>
        </w:rPr>
        <w:t>тике (профильный уровень) в 2021</w:t>
      </w:r>
      <w:r w:rsidR="00AC658F">
        <w:rPr>
          <w:rFonts w:ascii="Times New Roman" w:eastAsia="Times New Roman" w:hAnsi="Times New Roman" w:cs="Times New Roman"/>
          <w:color w:val="000000"/>
          <w:sz w:val="28"/>
          <w:szCs w:val="28"/>
          <w:lang w:eastAsia="zh-CN"/>
        </w:rPr>
        <w:t xml:space="preserve"> году, представлены в т</w:t>
      </w:r>
      <w:r w:rsidR="00233037">
        <w:rPr>
          <w:rFonts w:ascii="Times New Roman" w:eastAsia="Times New Roman" w:hAnsi="Times New Roman" w:cs="Times New Roman"/>
          <w:color w:val="000000"/>
          <w:sz w:val="28"/>
          <w:szCs w:val="28"/>
          <w:lang w:eastAsia="zh-CN"/>
        </w:rPr>
        <w:t>аблице 2.</w:t>
      </w:r>
    </w:p>
    <w:p w:rsidR="00233037" w:rsidRPr="00097316" w:rsidRDefault="00233037" w:rsidP="00B846FF">
      <w:pPr>
        <w:tabs>
          <w:tab w:val="left" w:pos="0"/>
        </w:tabs>
        <w:overflowPunct w:val="0"/>
        <w:autoSpaceDE w:val="0"/>
        <w:autoSpaceDN w:val="0"/>
        <w:adjustRightInd w:val="0"/>
        <w:spacing w:after="0" w:line="240" w:lineRule="auto"/>
        <w:jc w:val="right"/>
        <w:textAlignment w:val="baseline"/>
        <w:rPr>
          <w:rFonts w:ascii="Times New Roman" w:eastAsia="Calibri" w:hAnsi="Times New Roman" w:cs="Times New Roman"/>
          <w:b/>
          <w:color w:val="000000"/>
          <w:sz w:val="24"/>
          <w:szCs w:val="24"/>
        </w:rPr>
      </w:pPr>
      <w:r>
        <w:rPr>
          <w:rFonts w:ascii="Times New Roman" w:eastAsia="Calibri" w:hAnsi="Times New Roman" w:cs="Times New Roman"/>
          <w:color w:val="000000"/>
          <w:sz w:val="28"/>
          <w:szCs w:val="2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6819"/>
        <w:gridCol w:w="1983"/>
      </w:tblGrid>
      <w:tr w:rsidR="00233037" w:rsidRPr="00097316" w:rsidTr="00BE7B43">
        <w:trPr>
          <w:jc w:val="center"/>
        </w:trPr>
        <w:tc>
          <w:tcPr>
            <w:tcW w:w="429" w:type="pct"/>
            <w:shd w:val="clear" w:color="auto" w:fill="auto"/>
            <w:vAlign w:val="center"/>
          </w:tcPr>
          <w:p w:rsidR="00233037" w:rsidRPr="00097316" w:rsidRDefault="00233037" w:rsidP="00BB7CF7">
            <w:pPr>
              <w:tabs>
                <w:tab w:val="left" w:pos="0"/>
                <w:tab w:val="left" w:pos="195"/>
              </w:tabs>
              <w:spacing w:after="0" w:line="223" w:lineRule="auto"/>
              <w:jc w:val="center"/>
              <w:rPr>
                <w:rFonts w:ascii="Times New Roman" w:eastAsia="Calibri" w:hAnsi="Times New Roman" w:cs="Times New Roman"/>
                <w:color w:val="000000"/>
                <w:sz w:val="24"/>
                <w:szCs w:val="24"/>
                <w:lang w:eastAsia="zh-CN"/>
              </w:rPr>
            </w:pPr>
            <w:r w:rsidRPr="00097316">
              <w:rPr>
                <w:rFonts w:ascii="Times New Roman" w:eastAsia="Calibri" w:hAnsi="Times New Roman" w:cs="Times New Roman"/>
                <w:color w:val="000000"/>
                <w:sz w:val="24"/>
                <w:szCs w:val="24"/>
                <w:lang w:eastAsia="zh-CN"/>
              </w:rPr>
              <w:t>№</w:t>
            </w:r>
          </w:p>
        </w:tc>
        <w:tc>
          <w:tcPr>
            <w:tcW w:w="3541" w:type="pct"/>
            <w:shd w:val="clear" w:color="auto" w:fill="auto"/>
            <w:vAlign w:val="center"/>
          </w:tcPr>
          <w:p w:rsidR="00233037" w:rsidRPr="00097316" w:rsidRDefault="00233037" w:rsidP="00BB7CF7">
            <w:pPr>
              <w:tabs>
                <w:tab w:val="left" w:pos="0"/>
                <w:tab w:val="left" w:pos="195"/>
              </w:tabs>
              <w:spacing w:after="0" w:line="223" w:lineRule="auto"/>
              <w:jc w:val="center"/>
              <w:rPr>
                <w:rFonts w:ascii="Times New Roman" w:eastAsia="Calibri" w:hAnsi="Times New Roman" w:cs="Times New Roman"/>
                <w:color w:val="000000"/>
                <w:sz w:val="24"/>
                <w:szCs w:val="24"/>
                <w:lang w:eastAsia="zh-CN"/>
              </w:rPr>
            </w:pPr>
            <w:r w:rsidRPr="00097316">
              <w:rPr>
                <w:rFonts w:ascii="Times New Roman" w:eastAsia="Calibri" w:hAnsi="Times New Roman" w:cs="Times New Roman"/>
                <w:color w:val="000000"/>
                <w:sz w:val="24"/>
                <w:szCs w:val="24"/>
                <w:lang w:eastAsia="zh-CN"/>
              </w:rPr>
              <w:t>Наименование общеобразовательной организации</w:t>
            </w:r>
          </w:p>
        </w:tc>
        <w:tc>
          <w:tcPr>
            <w:tcW w:w="1030" w:type="pct"/>
            <w:shd w:val="clear" w:color="auto" w:fill="auto"/>
            <w:vAlign w:val="center"/>
          </w:tcPr>
          <w:p w:rsidR="00233037" w:rsidRPr="00097316" w:rsidRDefault="00233037" w:rsidP="00BB7CF7">
            <w:pPr>
              <w:tabs>
                <w:tab w:val="left" w:pos="0"/>
                <w:tab w:val="left" w:pos="195"/>
              </w:tabs>
              <w:spacing w:after="0" w:line="223" w:lineRule="auto"/>
              <w:jc w:val="center"/>
              <w:rPr>
                <w:rFonts w:ascii="Times New Roman" w:eastAsia="Calibri" w:hAnsi="Times New Roman" w:cs="Times New Roman"/>
                <w:color w:val="000000"/>
                <w:sz w:val="24"/>
                <w:szCs w:val="24"/>
                <w:lang w:eastAsia="zh-CN"/>
              </w:rPr>
            </w:pPr>
            <w:r w:rsidRPr="00097316">
              <w:rPr>
                <w:rFonts w:ascii="Times New Roman" w:eastAsia="Calibri" w:hAnsi="Times New Roman" w:cs="Times New Roman"/>
                <w:color w:val="000000"/>
                <w:sz w:val="24"/>
                <w:szCs w:val="24"/>
                <w:lang w:eastAsia="zh-CN"/>
              </w:rPr>
              <w:t>Количество</w:t>
            </w:r>
          </w:p>
          <w:p w:rsidR="00233037" w:rsidRPr="00097316" w:rsidRDefault="00233037" w:rsidP="00BB7CF7">
            <w:pPr>
              <w:tabs>
                <w:tab w:val="left" w:pos="0"/>
                <w:tab w:val="left" w:pos="195"/>
              </w:tabs>
              <w:spacing w:after="0" w:line="223" w:lineRule="auto"/>
              <w:jc w:val="center"/>
              <w:rPr>
                <w:rFonts w:ascii="Times New Roman" w:eastAsia="Calibri" w:hAnsi="Times New Roman" w:cs="Times New Roman"/>
                <w:color w:val="000000"/>
                <w:sz w:val="24"/>
                <w:szCs w:val="24"/>
                <w:lang w:eastAsia="zh-CN"/>
              </w:rPr>
            </w:pPr>
            <w:r w:rsidRPr="00097316">
              <w:rPr>
                <w:rFonts w:ascii="Times New Roman" w:eastAsia="Calibri" w:hAnsi="Times New Roman" w:cs="Times New Roman"/>
                <w:color w:val="000000"/>
                <w:sz w:val="24"/>
                <w:szCs w:val="24"/>
                <w:lang w:eastAsia="zh-CN"/>
              </w:rPr>
              <w:t>100-бальных</w:t>
            </w:r>
          </w:p>
          <w:p w:rsidR="00233037" w:rsidRPr="00097316" w:rsidRDefault="00233037" w:rsidP="00BB7CF7">
            <w:pPr>
              <w:tabs>
                <w:tab w:val="left" w:pos="0"/>
                <w:tab w:val="left" w:pos="195"/>
              </w:tabs>
              <w:spacing w:after="0" w:line="223" w:lineRule="auto"/>
              <w:jc w:val="center"/>
              <w:rPr>
                <w:rFonts w:ascii="Times New Roman" w:eastAsia="Calibri" w:hAnsi="Times New Roman" w:cs="Times New Roman"/>
                <w:color w:val="000000"/>
                <w:sz w:val="24"/>
                <w:szCs w:val="24"/>
                <w:lang w:eastAsia="zh-CN"/>
              </w:rPr>
            </w:pPr>
            <w:r w:rsidRPr="00097316">
              <w:rPr>
                <w:rFonts w:ascii="Times New Roman" w:eastAsia="Calibri" w:hAnsi="Times New Roman" w:cs="Times New Roman"/>
                <w:color w:val="000000"/>
                <w:sz w:val="24"/>
                <w:szCs w:val="24"/>
                <w:lang w:eastAsia="zh-CN"/>
              </w:rPr>
              <w:t>работ</w:t>
            </w:r>
          </w:p>
        </w:tc>
      </w:tr>
      <w:tr w:rsidR="00233037" w:rsidRPr="00097316" w:rsidTr="00BE7B43">
        <w:trPr>
          <w:jc w:val="center"/>
        </w:trPr>
        <w:tc>
          <w:tcPr>
            <w:tcW w:w="429" w:type="pct"/>
            <w:shd w:val="clear" w:color="auto" w:fill="auto"/>
          </w:tcPr>
          <w:p w:rsidR="00233037" w:rsidRPr="00097316" w:rsidRDefault="00235197" w:rsidP="00BB7CF7">
            <w:pPr>
              <w:tabs>
                <w:tab w:val="left" w:pos="0"/>
                <w:tab w:val="left" w:pos="195"/>
              </w:tabs>
              <w:spacing w:after="0" w:line="223"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c>
          <w:tcPr>
            <w:tcW w:w="3541" w:type="pct"/>
            <w:shd w:val="clear" w:color="auto" w:fill="auto"/>
          </w:tcPr>
          <w:p w:rsidR="00233037" w:rsidRPr="00097316" w:rsidRDefault="00233037" w:rsidP="00BB7CF7">
            <w:pPr>
              <w:tabs>
                <w:tab w:val="left" w:pos="0"/>
                <w:tab w:val="left" w:pos="195"/>
              </w:tabs>
              <w:spacing w:after="0" w:line="223" w:lineRule="auto"/>
              <w:rPr>
                <w:rFonts w:ascii="Times New Roman" w:eastAsia="Calibri" w:hAnsi="Times New Roman" w:cs="Times New Roman"/>
                <w:color w:val="000000"/>
                <w:sz w:val="24"/>
                <w:szCs w:val="24"/>
                <w:lang w:eastAsia="zh-CN"/>
              </w:rPr>
            </w:pPr>
            <w:r w:rsidRPr="00097316">
              <w:rPr>
                <w:rFonts w:ascii="Times New Roman" w:eastAsia="Times New Roman" w:hAnsi="Times New Roman" w:cs="Times New Roman"/>
                <w:color w:val="000000"/>
                <w:sz w:val="24"/>
                <w:szCs w:val="24"/>
                <w:lang w:eastAsia="ru-RU"/>
              </w:rPr>
              <w:t>КОГОАУ «Кировский физико-математический лицей»</w:t>
            </w:r>
          </w:p>
        </w:tc>
        <w:tc>
          <w:tcPr>
            <w:tcW w:w="1030" w:type="pct"/>
            <w:shd w:val="clear" w:color="auto" w:fill="auto"/>
          </w:tcPr>
          <w:p w:rsidR="00233037" w:rsidRPr="00097316" w:rsidRDefault="00235197" w:rsidP="00BB7CF7">
            <w:pPr>
              <w:tabs>
                <w:tab w:val="left" w:pos="0"/>
                <w:tab w:val="left" w:pos="195"/>
              </w:tabs>
              <w:spacing w:after="0" w:line="223"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4</w:t>
            </w:r>
          </w:p>
        </w:tc>
      </w:tr>
      <w:tr w:rsidR="00235197" w:rsidRPr="00097316" w:rsidTr="00BE7B43">
        <w:trPr>
          <w:jc w:val="center"/>
        </w:trPr>
        <w:tc>
          <w:tcPr>
            <w:tcW w:w="429" w:type="pct"/>
            <w:shd w:val="clear" w:color="auto" w:fill="auto"/>
          </w:tcPr>
          <w:p w:rsidR="00235197" w:rsidRPr="00235197" w:rsidRDefault="00235197" w:rsidP="00BB7CF7">
            <w:pPr>
              <w:tabs>
                <w:tab w:val="left" w:pos="0"/>
                <w:tab w:val="left" w:pos="195"/>
              </w:tabs>
              <w:spacing w:after="0" w:line="223" w:lineRule="auto"/>
              <w:jc w:val="center"/>
              <w:rPr>
                <w:rFonts w:ascii="Times New Roman" w:eastAsia="Calibri" w:hAnsi="Times New Roman" w:cs="Times New Roman"/>
                <w:color w:val="000000"/>
                <w:sz w:val="24"/>
                <w:szCs w:val="24"/>
                <w:lang w:val="en-US" w:eastAsia="zh-CN"/>
              </w:rPr>
            </w:pPr>
            <w:r>
              <w:rPr>
                <w:rFonts w:ascii="Times New Roman" w:eastAsia="Calibri" w:hAnsi="Times New Roman" w:cs="Times New Roman"/>
                <w:color w:val="000000"/>
                <w:sz w:val="24"/>
                <w:szCs w:val="24"/>
                <w:lang w:val="en-US" w:eastAsia="zh-CN"/>
              </w:rPr>
              <w:t>2</w:t>
            </w:r>
          </w:p>
        </w:tc>
        <w:tc>
          <w:tcPr>
            <w:tcW w:w="3541" w:type="pct"/>
            <w:shd w:val="clear" w:color="auto" w:fill="auto"/>
          </w:tcPr>
          <w:p w:rsidR="00235197" w:rsidRPr="00097316" w:rsidRDefault="00235197" w:rsidP="00BB7CF7">
            <w:pPr>
              <w:tabs>
                <w:tab w:val="left" w:pos="0"/>
                <w:tab w:val="left" w:pos="195"/>
              </w:tabs>
              <w:spacing w:after="0" w:line="223" w:lineRule="auto"/>
              <w:rPr>
                <w:rFonts w:ascii="Times New Roman" w:eastAsia="Times New Roman" w:hAnsi="Times New Roman" w:cs="Times New Roman"/>
                <w:color w:val="000000"/>
                <w:sz w:val="24"/>
                <w:szCs w:val="24"/>
                <w:lang w:eastAsia="ru-RU"/>
              </w:rPr>
            </w:pPr>
            <w:r w:rsidRPr="00235197">
              <w:rPr>
                <w:rFonts w:ascii="Times New Roman" w:eastAsia="Times New Roman" w:hAnsi="Times New Roman" w:cs="Times New Roman"/>
                <w:color w:val="000000"/>
                <w:sz w:val="24"/>
                <w:szCs w:val="24"/>
                <w:lang w:eastAsia="ru-RU"/>
              </w:rPr>
              <w:t>Средняя общеобразовательная школа с углубленным изучением отдельных предметов № 74</w:t>
            </w:r>
          </w:p>
        </w:tc>
        <w:tc>
          <w:tcPr>
            <w:tcW w:w="1030" w:type="pct"/>
            <w:shd w:val="clear" w:color="auto" w:fill="auto"/>
          </w:tcPr>
          <w:p w:rsidR="00235197" w:rsidRPr="00235197" w:rsidRDefault="00235197" w:rsidP="00BB7CF7">
            <w:pPr>
              <w:tabs>
                <w:tab w:val="left" w:pos="0"/>
                <w:tab w:val="left" w:pos="195"/>
              </w:tabs>
              <w:spacing w:after="0" w:line="223" w:lineRule="auto"/>
              <w:jc w:val="center"/>
              <w:rPr>
                <w:rFonts w:ascii="Times New Roman" w:eastAsia="Calibri" w:hAnsi="Times New Roman" w:cs="Times New Roman"/>
                <w:color w:val="000000"/>
                <w:sz w:val="24"/>
                <w:szCs w:val="24"/>
                <w:lang w:val="en-US" w:eastAsia="zh-CN"/>
              </w:rPr>
            </w:pPr>
            <w:r>
              <w:rPr>
                <w:rFonts w:ascii="Times New Roman" w:eastAsia="Calibri" w:hAnsi="Times New Roman" w:cs="Times New Roman"/>
                <w:color w:val="000000"/>
                <w:sz w:val="24"/>
                <w:szCs w:val="24"/>
                <w:lang w:val="en-US" w:eastAsia="zh-CN"/>
              </w:rPr>
              <w:t>1</w:t>
            </w:r>
          </w:p>
        </w:tc>
      </w:tr>
    </w:tbl>
    <w:p w:rsidR="00B76820" w:rsidRPr="00B76820" w:rsidRDefault="00233037" w:rsidP="00B846FF">
      <w:pPr>
        <w:tabs>
          <w:tab w:val="left" w:pos="0"/>
        </w:tabs>
        <w:spacing w:after="0"/>
        <w:ind w:firstLine="709"/>
        <w:jc w:val="both"/>
        <w:rPr>
          <w:rFonts w:ascii="Times New Roman" w:eastAsia="Times New Roman" w:hAnsi="Times New Roman" w:cs="Times New Roman"/>
          <w:color w:val="000000"/>
          <w:sz w:val="28"/>
          <w:szCs w:val="28"/>
          <w:lang w:eastAsia="ru-RU"/>
        </w:rPr>
      </w:pPr>
      <w:r w:rsidRPr="00097316">
        <w:rPr>
          <w:rFonts w:ascii="Times New Roman" w:eastAsia="Times New Roman" w:hAnsi="Times New Roman" w:cs="Times New Roman"/>
          <w:color w:val="000000"/>
          <w:sz w:val="28"/>
          <w:szCs w:val="28"/>
          <w:lang w:eastAsia="ru-RU"/>
        </w:rPr>
        <w:t xml:space="preserve">Количество участников, которые показали отличные знания по математике (профильный уровень) и получили за выполнение работы от 81 балла и выше, значительно </w:t>
      </w:r>
      <w:r w:rsidR="00B76820">
        <w:rPr>
          <w:rFonts w:ascii="Times New Roman" w:eastAsia="Times New Roman" w:hAnsi="Times New Roman" w:cs="Times New Roman"/>
          <w:color w:val="000000"/>
          <w:sz w:val="28"/>
          <w:szCs w:val="28"/>
          <w:lang w:eastAsia="ru-RU"/>
        </w:rPr>
        <w:t>увеличилось по сравнению с 2020</w:t>
      </w:r>
      <w:r>
        <w:rPr>
          <w:rFonts w:ascii="Times New Roman" w:eastAsia="Times New Roman" w:hAnsi="Times New Roman" w:cs="Times New Roman"/>
          <w:color w:val="000000"/>
          <w:sz w:val="28"/>
          <w:szCs w:val="28"/>
          <w:lang w:eastAsia="ru-RU"/>
        </w:rPr>
        <w:t xml:space="preserve"> годом </w:t>
      </w:r>
      <w:r w:rsidRPr="00097316">
        <w:rPr>
          <w:rFonts w:ascii="Times New Roman" w:eastAsia="Times New Roman" w:hAnsi="Times New Roman" w:cs="Times New Roman"/>
          <w:color w:val="000000"/>
          <w:sz w:val="28"/>
          <w:szCs w:val="28"/>
          <w:lang w:eastAsia="ru-RU"/>
        </w:rPr>
        <w:t xml:space="preserve">и составило </w:t>
      </w:r>
      <w:r w:rsidR="00B76820" w:rsidRPr="00B76820">
        <w:rPr>
          <w:rFonts w:ascii="Times New Roman" w:eastAsia="Times New Roman" w:hAnsi="Times New Roman" w:cs="Times New Roman"/>
          <w:color w:val="000000"/>
          <w:sz w:val="28"/>
          <w:szCs w:val="28"/>
          <w:lang w:eastAsia="ru-RU"/>
        </w:rPr>
        <w:t>309 чел.</w:t>
      </w:r>
      <w:r w:rsidR="00B76820">
        <w:rPr>
          <w:rFonts w:ascii="Times New Roman" w:eastAsia="Times New Roman" w:hAnsi="Times New Roman" w:cs="Times New Roman"/>
          <w:color w:val="000000"/>
          <w:sz w:val="28"/>
          <w:szCs w:val="28"/>
          <w:lang w:eastAsia="ru-RU"/>
        </w:rPr>
        <w:t xml:space="preserve"> </w:t>
      </w:r>
      <w:r w:rsidR="00B76820" w:rsidRPr="00B76820">
        <w:rPr>
          <w:rFonts w:ascii="Times New Roman" w:eastAsia="Times New Roman" w:hAnsi="Times New Roman" w:cs="Times New Roman"/>
          <w:color w:val="000000"/>
          <w:sz w:val="28"/>
          <w:szCs w:val="28"/>
          <w:lang w:eastAsia="ru-RU"/>
        </w:rPr>
        <w:t>(10,06%).</w:t>
      </w:r>
    </w:p>
    <w:p w:rsidR="00D14507" w:rsidRDefault="00233037" w:rsidP="00B846FF">
      <w:pPr>
        <w:tabs>
          <w:tab w:val="left" w:pos="0"/>
        </w:tabs>
        <w:spacing w:after="0"/>
        <w:ind w:firstLine="709"/>
        <w:jc w:val="both"/>
        <w:rPr>
          <w:rFonts w:ascii="Times New Roman" w:eastAsia="Times New Roman" w:hAnsi="Times New Roman" w:cs="Times New Roman"/>
          <w:color w:val="000000"/>
          <w:sz w:val="28"/>
          <w:szCs w:val="28"/>
          <w:lang w:eastAsia="zh-CN"/>
        </w:rPr>
      </w:pPr>
      <w:r w:rsidRPr="00097316">
        <w:rPr>
          <w:rFonts w:ascii="Times New Roman" w:eastAsia="Times New Roman" w:hAnsi="Times New Roman" w:cs="Times New Roman"/>
          <w:color w:val="000000"/>
          <w:sz w:val="28"/>
          <w:szCs w:val="28"/>
          <w:lang w:eastAsia="zh-CN"/>
        </w:rPr>
        <w:t>Наиболее высокие результаты ЕГЭ по матема</w:t>
      </w:r>
      <w:r w:rsidR="001C0FD9">
        <w:rPr>
          <w:rFonts w:ascii="Times New Roman" w:eastAsia="Times New Roman" w:hAnsi="Times New Roman" w:cs="Times New Roman"/>
          <w:color w:val="000000"/>
          <w:sz w:val="28"/>
          <w:szCs w:val="28"/>
          <w:lang w:eastAsia="zh-CN"/>
        </w:rPr>
        <w:t>тике (профильный уровень) в 2021</w:t>
      </w:r>
      <w:r w:rsidRPr="00097316">
        <w:rPr>
          <w:rFonts w:ascii="Times New Roman" w:eastAsia="Times New Roman" w:hAnsi="Times New Roman" w:cs="Times New Roman"/>
          <w:color w:val="000000"/>
          <w:sz w:val="28"/>
          <w:szCs w:val="28"/>
          <w:lang w:eastAsia="zh-CN"/>
        </w:rPr>
        <w:t xml:space="preserve"> г. продемонстрировали выпускники следующих образовательных организаций: </w:t>
      </w:r>
      <w:r w:rsidR="00290D45">
        <w:rPr>
          <w:rFonts w:ascii="Times New Roman" w:eastAsia="Times New Roman" w:hAnsi="Times New Roman" w:cs="Times New Roman"/>
          <w:color w:val="000000"/>
          <w:sz w:val="28"/>
          <w:szCs w:val="28"/>
          <w:lang w:eastAsia="zh-CN"/>
        </w:rPr>
        <w:t>Кировского</w:t>
      </w:r>
      <w:r w:rsidR="00D14507" w:rsidRPr="00D14507">
        <w:rPr>
          <w:rFonts w:ascii="Times New Roman" w:eastAsia="Times New Roman" w:hAnsi="Times New Roman" w:cs="Times New Roman"/>
          <w:color w:val="000000"/>
          <w:sz w:val="28"/>
          <w:szCs w:val="28"/>
          <w:lang w:eastAsia="zh-CN"/>
        </w:rPr>
        <w:t xml:space="preserve"> областно</w:t>
      </w:r>
      <w:r w:rsidR="00290D45">
        <w:rPr>
          <w:rFonts w:ascii="Times New Roman" w:eastAsia="Times New Roman" w:hAnsi="Times New Roman" w:cs="Times New Roman"/>
          <w:color w:val="000000"/>
          <w:sz w:val="28"/>
          <w:szCs w:val="28"/>
          <w:lang w:eastAsia="zh-CN"/>
        </w:rPr>
        <w:t>го</w:t>
      </w:r>
      <w:r w:rsidR="00D14507" w:rsidRPr="00D14507">
        <w:rPr>
          <w:rFonts w:ascii="Times New Roman" w:eastAsia="Times New Roman" w:hAnsi="Times New Roman" w:cs="Times New Roman"/>
          <w:color w:val="000000"/>
          <w:sz w:val="28"/>
          <w:szCs w:val="28"/>
          <w:lang w:eastAsia="zh-CN"/>
        </w:rPr>
        <w:t xml:space="preserve"> государственно</w:t>
      </w:r>
      <w:r w:rsidR="00290D45">
        <w:rPr>
          <w:rFonts w:ascii="Times New Roman" w:eastAsia="Times New Roman" w:hAnsi="Times New Roman" w:cs="Times New Roman"/>
          <w:color w:val="000000"/>
          <w:sz w:val="28"/>
          <w:szCs w:val="28"/>
          <w:lang w:eastAsia="zh-CN"/>
        </w:rPr>
        <w:t>го</w:t>
      </w:r>
      <w:r w:rsidR="00D14507" w:rsidRPr="00D14507">
        <w:rPr>
          <w:rFonts w:ascii="Times New Roman" w:eastAsia="Times New Roman" w:hAnsi="Times New Roman" w:cs="Times New Roman"/>
          <w:color w:val="000000"/>
          <w:sz w:val="28"/>
          <w:szCs w:val="28"/>
          <w:lang w:eastAsia="zh-CN"/>
        </w:rPr>
        <w:t xml:space="preserve"> о</w:t>
      </w:r>
      <w:r w:rsidR="00290D45">
        <w:rPr>
          <w:rFonts w:ascii="Times New Roman" w:eastAsia="Times New Roman" w:hAnsi="Times New Roman" w:cs="Times New Roman"/>
          <w:color w:val="000000"/>
          <w:sz w:val="28"/>
          <w:szCs w:val="28"/>
          <w:lang w:eastAsia="zh-CN"/>
        </w:rPr>
        <w:t>бщеобразовательного автономного</w:t>
      </w:r>
      <w:r w:rsidR="00D14507" w:rsidRPr="00D14507">
        <w:rPr>
          <w:rFonts w:ascii="Times New Roman" w:eastAsia="Times New Roman" w:hAnsi="Times New Roman" w:cs="Times New Roman"/>
          <w:color w:val="000000"/>
          <w:sz w:val="28"/>
          <w:szCs w:val="28"/>
          <w:lang w:eastAsia="zh-CN"/>
        </w:rPr>
        <w:t xml:space="preserve"> учреждени</w:t>
      </w:r>
      <w:r w:rsidR="00290D45">
        <w:rPr>
          <w:rFonts w:ascii="Times New Roman" w:eastAsia="Times New Roman" w:hAnsi="Times New Roman" w:cs="Times New Roman"/>
          <w:color w:val="000000"/>
          <w:sz w:val="28"/>
          <w:szCs w:val="28"/>
          <w:lang w:eastAsia="zh-CN"/>
        </w:rPr>
        <w:t>я</w:t>
      </w:r>
      <w:r w:rsidR="00D14507" w:rsidRPr="00D14507">
        <w:rPr>
          <w:rFonts w:ascii="Times New Roman" w:eastAsia="Times New Roman" w:hAnsi="Times New Roman" w:cs="Times New Roman"/>
          <w:color w:val="000000"/>
          <w:sz w:val="28"/>
          <w:szCs w:val="28"/>
          <w:lang w:eastAsia="zh-CN"/>
        </w:rPr>
        <w:t xml:space="preserve"> "Кировский физико-математический лицей", </w:t>
      </w:r>
      <w:r w:rsidR="00290D45">
        <w:rPr>
          <w:rFonts w:ascii="Times New Roman" w:eastAsia="Times New Roman" w:hAnsi="Times New Roman" w:cs="Times New Roman"/>
          <w:color w:val="000000"/>
          <w:sz w:val="28"/>
          <w:szCs w:val="28"/>
          <w:lang w:eastAsia="zh-CN"/>
        </w:rPr>
        <w:t>муниципального бюджетного общеобразовательного учреждения</w:t>
      </w:r>
      <w:r w:rsidR="00D14507" w:rsidRPr="00D14507">
        <w:rPr>
          <w:rFonts w:ascii="Times New Roman" w:eastAsia="Times New Roman" w:hAnsi="Times New Roman" w:cs="Times New Roman"/>
          <w:color w:val="000000"/>
          <w:sz w:val="28"/>
          <w:szCs w:val="28"/>
          <w:lang w:eastAsia="zh-CN"/>
        </w:rPr>
        <w:t xml:space="preserve"> "Лицей города Кирово-Чепецка Кировской области", Киро</w:t>
      </w:r>
      <w:r w:rsidR="00290D45">
        <w:rPr>
          <w:rFonts w:ascii="Times New Roman" w:eastAsia="Times New Roman" w:hAnsi="Times New Roman" w:cs="Times New Roman"/>
          <w:color w:val="000000"/>
          <w:sz w:val="28"/>
          <w:szCs w:val="28"/>
          <w:lang w:eastAsia="zh-CN"/>
        </w:rPr>
        <w:t>вского областного</w:t>
      </w:r>
      <w:r w:rsidR="00D14507" w:rsidRPr="00D14507">
        <w:rPr>
          <w:rFonts w:ascii="Times New Roman" w:eastAsia="Times New Roman" w:hAnsi="Times New Roman" w:cs="Times New Roman"/>
          <w:color w:val="000000"/>
          <w:sz w:val="28"/>
          <w:szCs w:val="28"/>
          <w:lang w:eastAsia="zh-CN"/>
        </w:rPr>
        <w:t xml:space="preserve"> государственно</w:t>
      </w:r>
      <w:r w:rsidR="00290D45">
        <w:rPr>
          <w:rFonts w:ascii="Times New Roman" w:eastAsia="Times New Roman" w:hAnsi="Times New Roman" w:cs="Times New Roman"/>
          <w:color w:val="000000"/>
          <w:sz w:val="28"/>
          <w:szCs w:val="28"/>
          <w:lang w:eastAsia="zh-CN"/>
        </w:rPr>
        <w:t>го</w:t>
      </w:r>
      <w:r w:rsidR="00D14507" w:rsidRPr="00D14507">
        <w:rPr>
          <w:rFonts w:ascii="Times New Roman" w:eastAsia="Times New Roman" w:hAnsi="Times New Roman" w:cs="Times New Roman"/>
          <w:color w:val="000000"/>
          <w:sz w:val="28"/>
          <w:szCs w:val="28"/>
          <w:lang w:eastAsia="zh-CN"/>
        </w:rPr>
        <w:t xml:space="preserve"> </w:t>
      </w:r>
      <w:r w:rsidR="00D14507" w:rsidRPr="00D14507">
        <w:rPr>
          <w:rFonts w:ascii="Times New Roman" w:eastAsia="Times New Roman" w:hAnsi="Times New Roman" w:cs="Times New Roman"/>
          <w:color w:val="000000"/>
          <w:sz w:val="28"/>
          <w:szCs w:val="28"/>
          <w:lang w:eastAsia="zh-CN"/>
        </w:rPr>
        <w:lastRenderedPageBreak/>
        <w:t>общеобразовательно</w:t>
      </w:r>
      <w:r w:rsidR="00290D45">
        <w:rPr>
          <w:rFonts w:ascii="Times New Roman" w:eastAsia="Times New Roman" w:hAnsi="Times New Roman" w:cs="Times New Roman"/>
          <w:color w:val="000000"/>
          <w:sz w:val="28"/>
          <w:szCs w:val="28"/>
          <w:lang w:eastAsia="zh-CN"/>
        </w:rPr>
        <w:t>го</w:t>
      </w:r>
      <w:r w:rsidR="00D14507" w:rsidRPr="00D14507">
        <w:rPr>
          <w:rFonts w:ascii="Times New Roman" w:eastAsia="Times New Roman" w:hAnsi="Times New Roman" w:cs="Times New Roman"/>
          <w:color w:val="000000"/>
          <w:sz w:val="28"/>
          <w:szCs w:val="28"/>
          <w:lang w:eastAsia="zh-CN"/>
        </w:rPr>
        <w:t xml:space="preserve"> автономно</w:t>
      </w:r>
      <w:r w:rsidR="00290D45">
        <w:rPr>
          <w:rFonts w:ascii="Times New Roman" w:eastAsia="Times New Roman" w:hAnsi="Times New Roman" w:cs="Times New Roman"/>
          <w:color w:val="000000"/>
          <w:sz w:val="28"/>
          <w:szCs w:val="28"/>
          <w:lang w:eastAsia="zh-CN"/>
        </w:rPr>
        <w:t>го учреждения</w:t>
      </w:r>
      <w:r w:rsidR="00D14507" w:rsidRPr="00D14507">
        <w:rPr>
          <w:rFonts w:ascii="Times New Roman" w:eastAsia="Times New Roman" w:hAnsi="Times New Roman" w:cs="Times New Roman"/>
          <w:color w:val="000000"/>
          <w:sz w:val="28"/>
          <w:szCs w:val="28"/>
          <w:lang w:eastAsia="zh-CN"/>
        </w:rPr>
        <w:t xml:space="preserve"> "Лицей естественных наук", Кировско</w:t>
      </w:r>
      <w:r w:rsidR="00290D45">
        <w:rPr>
          <w:rFonts w:ascii="Times New Roman" w:eastAsia="Times New Roman" w:hAnsi="Times New Roman" w:cs="Times New Roman"/>
          <w:color w:val="000000"/>
          <w:sz w:val="28"/>
          <w:szCs w:val="28"/>
          <w:lang w:eastAsia="zh-CN"/>
        </w:rPr>
        <w:t>го</w:t>
      </w:r>
      <w:r w:rsidR="00D14507" w:rsidRPr="00D14507">
        <w:rPr>
          <w:rFonts w:ascii="Times New Roman" w:eastAsia="Times New Roman" w:hAnsi="Times New Roman" w:cs="Times New Roman"/>
          <w:color w:val="000000"/>
          <w:sz w:val="28"/>
          <w:szCs w:val="28"/>
          <w:lang w:eastAsia="zh-CN"/>
        </w:rPr>
        <w:t xml:space="preserve"> областно</w:t>
      </w:r>
      <w:r w:rsidR="00290D45">
        <w:rPr>
          <w:rFonts w:ascii="Times New Roman" w:eastAsia="Times New Roman" w:hAnsi="Times New Roman" w:cs="Times New Roman"/>
          <w:color w:val="000000"/>
          <w:sz w:val="28"/>
          <w:szCs w:val="28"/>
          <w:lang w:eastAsia="zh-CN"/>
        </w:rPr>
        <w:t>го государственного общеобразовательного</w:t>
      </w:r>
      <w:r w:rsidR="00D14507" w:rsidRPr="00D14507">
        <w:rPr>
          <w:rFonts w:ascii="Times New Roman" w:eastAsia="Times New Roman" w:hAnsi="Times New Roman" w:cs="Times New Roman"/>
          <w:color w:val="000000"/>
          <w:sz w:val="28"/>
          <w:szCs w:val="28"/>
          <w:lang w:eastAsia="zh-CN"/>
        </w:rPr>
        <w:t xml:space="preserve"> бюджетно</w:t>
      </w:r>
      <w:r w:rsidR="00290D45">
        <w:rPr>
          <w:rFonts w:ascii="Times New Roman" w:eastAsia="Times New Roman" w:hAnsi="Times New Roman" w:cs="Times New Roman"/>
          <w:color w:val="000000"/>
          <w:sz w:val="28"/>
          <w:szCs w:val="28"/>
          <w:lang w:eastAsia="zh-CN"/>
        </w:rPr>
        <w:t>го учреждения</w:t>
      </w:r>
      <w:r w:rsidR="00D14507" w:rsidRPr="00D14507">
        <w:rPr>
          <w:rFonts w:ascii="Times New Roman" w:eastAsia="Times New Roman" w:hAnsi="Times New Roman" w:cs="Times New Roman"/>
          <w:color w:val="000000"/>
          <w:sz w:val="28"/>
          <w:szCs w:val="28"/>
          <w:lang w:eastAsia="zh-CN"/>
        </w:rPr>
        <w:t xml:space="preserve"> "Средняя школа </w:t>
      </w:r>
      <w:proofErr w:type="spellStart"/>
      <w:r w:rsidR="00D14507" w:rsidRPr="00D14507">
        <w:rPr>
          <w:rFonts w:ascii="Times New Roman" w:eastAsia="Times New Roman" w:hAnsi="Times New Roman" w:cs="Times New Roman"/>
          <w:color w:val="000000"/>
          <w:sz w:val="28"/>
          <w:szCs w:val="28"/>
          <w:lang w:eastAsia="zh-CN"/>
        </w:rPr>
        <w:t>пгт</w:t>
      </w:r>
      <w:proofErr w:type="spellEnd"/>
      <w:r w:rsidR="00D14507" w:rsidRPr="00D14507">
        <w:rPr>
          <w:rFonts w:ascii="Times New Roman" w:eastAsia="Times New Roman" w:hAnsi="Times New Roman" w:cs="Times New Roman"/>
          <w:color w:val="000000"/>
          <w:sz w:val="28"/>
          <w:szCs w:val="28"/>
          <w:lang w:eastAsia="zh-CN"/>
        </w:rPr>
        <w:t xml:space="preserve"> </w:t>
      </w:r>
      <w:proofErr w:type="spellStart"/>
      <w:r w:rsidR="00D14507" w:rsidRPr="00D14507">
        <w:rPr>
          <w:rFonts w:ascii="Times New Roman" w:eastAsia="Times New Roman" w:hAnsi="Times New Roman" w:cs="Times New Roman"/>
          <w:color w:val="000000"/>
          <w:sz w:val="28"/>
          <w:szCs w:val="28"/>
          <w:lang w:eastAsia="zh-CN"/>
        </w:rPr>
        <w:t>Арбаж</w:t>
      </w:r>
      <w:proofErr w:type="spellEnd"/>
      <w:r w:rsidR="00D14507" w:rsidRPr="00D14507">
        <w:rPr>
          <w:rFonts w:ascii="Times New Roman" w:eastAsia="Times New Roman" w:hAnsi="Times New Roman" w:cs="Times New Roman"/>
          <w:color w:val="000000"/>
          <w:sz w:val="28"/>
          <w:szCs w:val="28"/>
          <w:lang w:eastAsia="zh-CN"/>
        </w:rPr>
        <w:t xml:space="preserve">", </w:t>
      </w:r>
      <w:r w:rsidR="00290D45">
        <w:rPr>
          <w:rFonts w:ascii="Times New Roman" w:eastAsia="Times New Roman" w:hAnsi="Times New Roman" w:cs="Times New Roman"/>
          <w:color w:val="000000"/>
          <w:sz w:val="28"/>
          <w:szCs w:val="28"/>
          <w:lang w:eastAsia="zh-CN"/>
        </w:rPr>
        <w:t>Кировского областного государственного</w:t>
      </w:r>
      <w:r w:rsidR="00D14507" w:rsidRPr="00D14507">
        <w:rPr>
          <w:rFonts w:ascii="Times New Roman" w:eastAsia="Times New Roman" w:hAnsi="Times New Roman" w:cs="Times New Roman"/>
          <w:color w:val="000000"/>
          <w:sz w:val="28"/>
          <w:szCs w:val="28"/>
          <w:lang w:eastAsia="zh-CN"/>
        </w:rPr>
        <w:t xml:space="preserve"> общеобразовательно</w:t>
      </w:r>
      <w:r w:rsidR="00290D45">
        <w:rPr>
          <w:rFonts w:ascii="Times New Roman" w:eastAsia="Times New Roman" w:hAnsi="Times New Roman" w:cs="Times New Roman"/>
          <w:color w:val="000000"/>
          <w:sz w:val="28"/>
          <w:szCs w:val="28"/>
          <w:lang w:eastAsia="zh-CN"/>
        </w:rPr>
        <w:t>го автономного</w:t>
      </w:r>
      <w:r w:rsidR="00D14507" w:rsidRPr="00D14507">
        <w:rPr>
          <w:rFonts w:ascii="Times New Roman" w:eastAsia="Times New Roman" w:hAnsi="Times New Roman" w:cs="Times New Roman"/>
          <w:color w:val="000000"/>
          <w:sz w:val="28"/>
          <w:szCs w:val="28"/>
          <w:lang w:eastAsia="zh-CN"/>
        </w:rPr>
        <w:t xml:space="preserve"> уч</w:t>
      </w:r>
      <w:r w:rsidR="00290D45">
        <w:rPr>
          <w:rFonts w:ascii="Times New Roman" w:eastAsia="Times New Roman" w:hAnsi="Times New Roman" w:cs="Times New Roman"/>
          <w:color w:val="000000"/>
          <w:sz w:val="28"/>
          <w:szCs w:val="28"/>
          <w:lang w:eastAsia="zh-CN"/>
        </w:rPr>
        <w:t>реждения</w:t>
      </w:r>
      <w:r w:rsidR="00D14507" w:rsidRPr="00D14507">
        <w:rPr>
          <w:rFonts w:ascii="Times New Roman" w:eastAsia="Times New Roman" w:hAnsi="Times New Roman" w:cs="Times New Roman"/>
          <w:color w:val="000000"/>
          <w:sz w:val="28"/>
          <w:szCs w:val="28"/>
          <w:lang w:eastAsia="zh-CN"/>
        </w:rPr>
        <w:t xml:space="preserve"> "Вятская гуманитарная гимназия с углубленным изучением английского языка", </w:t>
      </w:r>
      <w:r w:rsidR="00290D45">
        <w:rPr>
          <w:rFonts w:ascii="Times New Roman" w:eastAsia="Times New Roman" w:hAnsi="Times New Roman" w:cs="Times New Roman"/>
          <w:color w:val="000000"/>
          <w:sz w:val="28"/>
          <w:szCs w:val="28"/>
          <w:lang w:eastAsia="zh-CN"/>
        </w:rPr>
        <w:t>Кировского областного государственного</w:t>
      </w:r>
      <w:r w:rsidR="00D14507" w:rsidRPr="00D14507">
        <w:rPr>
          <w:rFonts w:ascii="Times New Roman" w:eastAsia="Times New Roman" w:hAnsi="Times New Roman" w:cs="Times New Roman"/>
          <w:color w:val="000000"/>
          <w:sz w:val="28"/>
          <w:szCs w:val="28"/>
          <w:lang w:eastAsia="zh-CN"/>
        </w:rPr>
        <w:t xml:space="preserve"> общ</w:t>
      </w:r>
      <w:r w:rsidR="00290D45">
        <w:rPr>
          <w:rFonts w:ascii="Times New Roman" w:eastAsia="Times New Roman" w:hAnsi="Times New Roman" w:cs="Times New Roman"/>
          <w:color w:val="000000"/>
          <w:sz w:val="28"/>
          <w:szCs w:val="28"/>
          <w:lang w:eastAsia="zh-CN"/>
        </w:rPr>
        <w:t>еобразовательного бюджетного</w:t>
      </w:r>
      <w:r w:rsidR="00D14507" w:rsidRPr="00D14507">
        <w:rPr>
          <w:rFonts w:ascii="Times New Roman" w:eastAsia="Times New Roman" w:hAnsi="Times New Roman" w:cs="Times New Roman"/>
          <w:color w:val="000000"/>
          <w:sz w:val="28"/>
          <w:szCs w:val="28"/>
          <w:lang w:eastAsia="zh-CN"/>
        </w:rPr>
        <w:t xml:space="preserve"> учреждени</w:t>
      </w:r>
      <w:r w:rsidR="00290D45">
        <w:rPr>
          <w:rFonts w:ascii="Times New Roman" w:eastAsia="Times New Roman" w:hAnsi="Times New Roman" w:cs="Times New Roman"/>
          <w:color w:val="000000"/>
          <w:sz w:val="28"/>
          <w:szCs w:val="28"/>
          <w:lang w:eastAsia="zh-CN"/>
        </w:rPr>
        <w:t>я</w:t>
      </w:r>
      <w:r w:rsidR="00D14507" w:rsidRPr="00D14507">
        <w:rPr>
          <w:rFonts w:ascii="Times New Roman" w:eastAsia="Times New Roman" w:hAnsi="Times New Roman" w:cs="Times New Roman"/>
          <w:color w:val="000000"/>
          <w:sz w:val="28"/>
          <w:szCs w:val="28"/>
          <w:lang w:eastAsia="zh-CN"/>
        </w:rPr>
        <w:t xml:space="preserve"> "Лицей г. </w:t>
      </w:r>
      <w:proofErr w:type="spellStart"/>
      <w:r w:rsidR="00D14507" w:rsidRPr="00D14507">
        <w:rPr>
          <w:rFonts w:ascii="Times New Roman" w:eastAsia="Times New Roman" w:hAnsi="Times New Roman" w:cs="Times New Roman"/>
          <w:color w:val="000000"/>
          <w:sz w:val="28"/>
          <w:szCs w:val="28"/>
          <w:lang w:eastAsia="zh-CN"/>
        </w:rPr>
        <w:t>Малмыжа</w:t>
      </w:r>
      <w:proofErr w:type="spellEnd"/>
      <w:r w:rsidR="00D14507" w:rsidRPr="00D14507">
        <w:rPr>
          <w:rFonts w:ascii="Times New Roman" w:eastAsia="Times New Roman" w:hAnsi="Times New Roman" w:cs="Times New Roman"/>
          <w:color w:val="000000"/>
          <w:sz w:val="28"/>
          <w:szCs w:val="28"/>
          <w:lang w:eastAsia="zh-CN"/>
        </w:rPr>
        <w:t>", муниципально</w:t>
      </w:r>
      <w:r w:rsidR="00290D45">
        <w:rPr>
          <w:rFonts w:ascii="Times New Roman" w:eastAsia="Times New Roman" w:hAnsi="Times New Roman" w:cs="Times New Roman"/>
          <w:color w:val="000000"/>
          <w:sz w:val="28"/>
          <w:szCs w:val="28"/>
          <w:lang w:eastAsia="zh-CN"/>
        </w:rPr>
        <w:t>го бюджетного общеобразовательного учреждения</w:t>
      </w:r>
      <w:r w:rsidR="00D14507" w:rsidRPr="00D14507">
        <w:rPr>
          <w:rFonts w:ascii="Times New Roman" w:eastAsia="Times New Roman" w:hAnsi="Times New Roman" w:cs="Times New Roman"/>
          <w:color w:val="000000"/>
          <w:sz w:val="28"/>
          <w:szCs w:val="28"/>
          <w:lang w:eastAsia="zh-CN"/>
        </w:rPr>
        <w:t xml:space="preserve"> "Средняя общеобразовательная школа № 57" города Кирова, </w:t>
      </w:r>
      <w:r w:rsidR="00290D45">
        <w:rPr>
          <w:rFonts w:ascii="Times New Roman" w:eastAsia="Times New Roman" w:hAnsi="Times New Roman" w:cs="Times New Roman"/>
          <w:color w:val="000000"/>
          <w:sz w:val="28"/>
          <w:szCs w:val="28"/>
          <w:lang w:eastAsia="zh-CN"/>
        </w:rPr>
        <w:t>муниципального общеобразовательного автономного учреждения</w:t>
      </w:r>
      <w:r w:rsidR="00D14507" w:rsidRPr="00D14507">
        <w:rPr>
          <w:rFonts w:ascii="Times New Roman" w:eastAsia="Times New Roman" w:hAnsi="Times New Roman" w:cs="Times New Roman"/>
          <w:color w:val="000000"/>
          <w:sz w:val="28"/>
          <w:szCs w:val="28"/>
          <w:lang w:eastAsia="zh-CN"/>
        </w:rPr>
        <w:t xml:space="preserve"> "Средняя общеобразовательная школа № 8" города Кирова, </w:t>
      </w:r>
      <w:r w:rsidR="00290D45">
        <w:rPr>
          <w:rFonts w:ascii="Times New Roman" w:eastAsia="Times New Roman" w:hAnsi="Times New Roman" w:cs="Times New Roman"/>
          <w:color w:val="000000"/>
          <w:sz w:val="28"/>
          <w:szCs w:val="28"/>
          <w:lang w:eastAsia="zh-CN"/>
        </w:rPr>
        <w:t>муниципального</w:t>
      </w:r>
      <w:r w:rsidR="00D14507" w:rsidRPr="00D14507">
        <w:rPr>
          <w:rFonts w:ascii="Times New Roman" w:eastAsia="Times New Roman" w:hAnsi="Times New Roman" w:cs="Times New Roman"/>
          <w:color w:val="000000"/>
          <w:sz w:val="28"/>
          <w:szCs w:val="28"/>
          <w:lang w:eastAsia="zh-CN"/>
        </w:rPr>
        <w:t xml:space="preserve"> бюджетно</w:t>
      </w:r>
      <w:r w:rsidR="00290D45">
        <w:rPr>
          <w:rFonts w:ascii="Times New Roman" w:eastAsia="Times New Roman" w:hAnsi="Times New Roman" w:cs="Times New Roman"/>
          <w:color w:val="000000"/>
          <w:sz w:val="28"/>
          <w:szCs w:val="28"/>
          <w:lang w:eastAsia="zh-CN"/>
        </w:rPr>
        <w:t>го общеобразовательного</w:t>
      </w:r>
      <w:r w:rsidR="00D14507" w:rsidRPr="00D14507">
        <w:rPr>
          <w:rFonts w:ascii="Times New Roman" w:eastAsia="Times New Roman" w:hAnsi="Times New Roman" w:cs="Times New Roman"/>
          <w:color w:val="000000"/>
          <w:sz w:val="28"/>
          <w:szCs w:val="28"/>
          <w:lang w:eastAsia="zh-CN"/>
        </w:rPr>
        <w:t xml:space="preserve"> учреждени</w:t>
      </w:r>
      <w:r w:rsidR="00290D45">
        <w:rPr>
          <w:rFonts w:ascii="Times New Roman" w:eastAsia="Times New Roman" w:hAnsi="Times New Roman" w:cs="Times New Roman"/>
          <w:color w:val="000000"/>
          <w:sz w:val="28"/>
          <w:szCs w:val="28"/>
          <w:lang w:eastAsia="zh-CN"/>
        </w:rPr>
        <w:t>я</w:t>
      </w:r>
      <w:r w:rsidR="00D14507" w:rsidRPr="00D14507">
        <w:rPr>
          <w:rFonts w:ascii="Times New Roman" w:eastAsia="Times New Roman" w:hAnsi="Times New Roman" w:cs="Times New Roman"/>
          <w:color w:val="000000"/>
          <w:sz w:val="28"/>
          <w:szCs w:val="28"/>
          <w:lang w:eastAsia="zh-CN"/>
        </w:rPr>
        <w:t xml:space="preserve"> "Вятская православная гимназия во имя преподобного Трифона Вятского" города Кирова.</w:t>
      </w:r>
    </w:p>
    <w:p w:rsidR="00F53742" w:rsidRPr="00F53742" w:rsidRDefault="00233037" w:rsidP="00B846FF">
      <w:pPr>
        <w:tabs>
          <w:tab w:val="left" w:pos="0"/>
        </w:tabs>
        <w:spacing w:after="0"/>
        <w:ind w:firstLine="709"/>
        <w:jc w:val="both"/>
        <w:rPr>
          <w:rFonts w:ascii="Times New Roman" w:eastAsia="Times New Roman" w:hAnsi="Times New Roman" w:cs="Times New Roman"/>
          <w:color w:val="000000"/>
          <w:sz w:val="28"/>
          <w:szCs w:val="28"/>
          <w:lang w:eastAsia="zh-CN"/>
        </w:rPr>
      </w:pPr>
      <w:r w:rsidRPr="00F53742">
        <w:rPr>
          <w:rFonts w:ascii="Times New Roman" w:eastAsia="Times New Roman" w:hAnsi="Times New Roman" w:cs="Times New Roman"/>
          <w:color w:val="000000"/>
          <w:sz w:val="28"/>
          <w:szCs w:val="28"/>
          <w:lang w:eastAsia="zh-CN"/>
        </w:rPr>
        <w:t>Недостаточный уровень результатов ЕГЭ по математике (профильный уровень) показали выпускники:</w:t>
      </w:r>
      <w:r w:rsidR="00F53742" w:rsidRPr="00F53742">
        <w:rPr>
          <w:rFonts w:ascii="Times New Roman" w:eastAsia="Times New Roman" w:hAnsi="Times New Roman" w:cs="Times New Roman"/>
          <w:color w:val="000000"/>
          <w:sz w:val="28"/>
          <w:szCs w:val="28"/>
          <w:lang w:eastAsia="zh-CN"/>
        </w:rPr>
        <w:t xml:space="preserve"> </w:t>
      </w:r>
      <w:r w:rsidR="00F531B9">
        <w:rPr>
          <w:rFonts w:ascii="Times New Roman" w:eastAsia="Times New Roman" w:hAnsi="Times New Roman" w:cs="Times New Roman"/>
          <w:color w:val="000000"/>
          <w:sz w:val="28"/>
          <w:szCs w:val="28"/>
          <w:lang w:eastAsia="zh-CN"/>
        </w:rPr>
        <w:t>м</w:t>
      </w:r>
      <w:r w:rsidR="00F53742" w:rsidRPr="00F53742">
        <w:rPr>
          <w:rFonts w:ascii="Times New Roman" w:eastAsia="Times New Roman" w:hAnsi="Times New Roman" w:cs="Times New Roman"/>
          <w:color w:val="000000"/>
          <w:sz w:val="28"/>
          <w:szCs w:val="28"/>
          <w:lang w:eastAsia="zh-CN"/>
        </w:rPr>
        <w:t>униципально</w:t>
      </w:r>
      <w:r w:rsidR="00F531B9">
        <w:rPr>
          <w:rFonts w:ascii="Times New Roman" w:eastAsia="Times New Roman" w:hAnsi="Times New Roman" w:cs="Times New Roman"/>
          <w:color w:val="000000"/>
          <w:sz w:val="28"/>
          <w:szCs w:val="28"/>
          <w:lang w:eastAsia="zh-CN"/>
        </w:rPr>
        <w:t>го</w:t>
      </w:r>
      <w:r w:rsidR="00F53742" w:rsidRPr="00F53742">
        <w:rPr>
          <w:rFonts w:ascii="Times New Roman" w:eastAsia="Times New Roman" w:hAnsi="Times New Roman" w:cs="Times New Roman"/>
          <w:color w:val="000000"/>
          <w:sz w:val="28"/>
          <w:szCs w:val="28"/>
          <w:lang w:eastAsia="zh-CN"/>
        </w:rPr>
        <w:t xml:space="preserve"> казенно</w:t>
      </w:r>
      <w:r w:rsidR="00F531B9">
        <w:rPr>
          <w:rFonts w:ascii="Times New Roman" w:eastAsia="Times New Roman" w:hAnsi="Times New Roman" w:cs="Times New Roman"/>
          <w:color w:val="000000"/>
          <w:sz w:val="28"/>
          <w:szCs w:val="28"/>
          <w:lang w:eastAsia="zh-CN"/>
        </w:rPr>
        <w:t xml:space="preserve">го </w:t>
      </w:r>
      <w:r w:rsidR="00F53742" w:rsidRPr="00F53742">
        <w:rPr>
          <w:rFonts w:ascii="Times New Roman" w:eastAsia="Times New Roman" w:hAnsi="Times New Roman" w:cs="Times New Roman"/>
          <w:color w:val="000000"/>
          <w:sz w:val="28"/>
          <w:szCs w:val="28"/>
          <w:lang w:eastAsia="zh-CN"/>
        </w:rPr>
        <w:t>общеобразовательно</w:t>
      </w:r>
      <w:r w:rsidR="00F531B9">
        <w:rPr>
          <w:rFonts w:ascii="Times New Roman" w:eastAsia="Times New Roman" w:hAnsi="Times New Roman" w:cs="Times New Roman"/>
          <w:color w:val="000000"/>
          <w:sz w:val="28"/>
          <w:szCs w:val="28"/>
          <w:lang w:eastAsia="zh-CN"/>
        </w:rPr>
        <w:t>го</w:t>
      </w:r>
      <w:r w:rsidR="00F53742" w:rsidRPr="00F53742">
        <w:rPr>
          <w:rFonts w:ascii="Times New Roman" w:eastAsia="Times New Roman" w:hAnsi="Times New Roman" w:cs="Times New Roman"/>
          <w:color w:val="000000"/>
          <w:sz w:val="28"/>
          <w:szCs w:val="28"/>
          <w:lang w:eastAsia="zh-CN"/>
        </w:rPr>
        <w:t xml:space="preserve"> учреждени</w:t>
      </w:r>
      <w:r w:rsidR="00F531B9">
        <w:rPr>
          <w:rFonts w:ascii="Times New Roman" w:eastAsia="Times New Roman" w:hAnsi="Times New Roman" w:cs="Times New Roman"/>
          <w:color w:val="000000"/>
          <w:sz w:val="28"/>
          <w:szCs w:val="28"/>
          <w:lang w:eastAsia="zh-CN"/>
        </w:rPr>
        <w:t>я</w:t>
      </w:r>
      <w:r w:rsidR="00F53742" w:rsidRPr="00F53742">
        <w:rPr>
          <w:rFonts w:ascii="Times New Roman" w:eastAsia="Times New Roman" w:hAnsi="Times New Roman" w:cs="Times New Roman"/>
          <w:color w:val="000000"/>
          <w:sz w:val="28"/>
          <w:szCs w:val="28"/>
          <w:lang w:eastAsia="zh-CN"/>
        </w:rPr>
        <w:t xml:space="preserve"> средняя общеобразовательная школа "Образовательный центр" г. Зуевка Кировской области, Кировско</w:t>
      </w:r>
      <w:r w:rsidR="00F531B9">
        <w:rPr>
          <w:rFonts w:ascii="Times New Roman" w:eastAsia="Times New Roman" w:hAnsi="Times New Roman" w:cs="Times New Roman"/>
          <w:color w:val="000000"/>
          <w:sz w:val="28"/>
          <w:szCs w:val="28"/>
          <w:lang w:eastAsia="zh-CN"/>
        </w:rPr>
        <w:t>го</w:t>
      </w:r>
      <w:r w:rsidR="00F53742" w:rsidRPr="00F53742">
        <w:rPr>
          <w:rFonts w:ascii="Times New Roman" w:eastAsia="Times New Roman" w:hAnsi="Times New Roman" w:cs="Times New Roman"/>
          <w:color w:val="000000"/>
          <w:sz w:val="28"/>
          <w:szCs w:val="28"/>
          <w:lang w:eastAsia="zh-CN"/>
        </w:rPr>
        <w:t xml:space="preserve"> областно</w:t>
      </w:r>
      <w:r w:rsidR="00F531B9">
        <w:rPr>
          <w:rFonts w:ascii="Times New Roman" w:eastAsia="Times New Roman" w:hAnsi="Times New Roman" w:cs="Times New Roman"/>
          <w:color w:val="000000"/>
          <w:sz w:val="28"/>
          <w:szCs w:val="28"/>
          <w:lang w:eastAsia="zh-CN"/>
        </w:rPr>
        <w:t>го государственного общеобразовательного бюджетного учреждения</w:t>
      </w:r>
      <w:r w:rsidR="00F53742" w:rsidRPr="00F53742">
        <w:rPr>
          <w:rFonts w:ascii="Times New Roman" w:eastAsia="Times New Roman" w:hAnsi="Times New Roman" w:cs="Times New Roman"/>
          <w:color w:val="000000"/>
          <w:sz w:val="28"/>
          <w:szCs w:val="28"/>
          <w:lang w:eastAsia="zh-CN"/>
        </w:rPr>
        <w:t xml:space="preserve"> "Средняя школа с углубленным изучением отдельных предметов пгт Санчурск", Кировско</w:t>
      </w:r>
      <w:r w:rsidR="00F531B9">
        <w:rPr>
          <w:rFonts w:ascii="Times New Roman" w:eastAsia="Times New Roman" w:hAnsi="Times New Roman" w:cs="Times New Roman"/>
          <w:color w:val="000000"/>
          <w:sz w:val="28"/>
          <w:szCs w:val="28"/>
          <w:lang w:eastAsia="zh-CN"/>
        </w:rPr>
        <w:t>го областного государственного</w:t>
      </w:r>
      <w:r w:rsidR="00F53742" w:rsidRPr="00F53742">
        <w:rPr>
          <w:rFonts w:ascii="Times New Roman" w:eastAsia="Times New Roman" w:hAnsi="Times New Roman" w:cs="Times New Roman"/>
          <w:color w:val="000000"/>
          <w:sz w:val="28"/>
          <w:szCs w:val="28"/>
          <w:lang w:eastAsia="zh-CN"/>
        </w:rPr>
        <w:t xml:space="preserve"> общеобр</w:t>
      </w:r>
      <w:r w:rsidR="00F531B9">
        <w:rPr>
          <w:rFonts w:ascii="Times New Roman" w:eastAsia="Times New Roman" w:hAnsi="Times New Roman" w:cs="Times New Roman"/>
          <w:color w:val="000000"/>
          <w:sz w:val="28"/>
          <w:szCs w:val="28"/>
          <w:lang w:eastAsia="zh-CN"/>
        </w:rPr>
        <w:t>азовательного бюджетного учреждения</w:t>
      </w:r>
      <w:r w:rsidR="00F53742" w:rsidRPr="00F53742">
        <w:rPr>
          <w:rFonts w:ascii="Times New Roman" w:eastAsia="Times New Roman" w:hAnsi="Times New Roman" w:cs="Times New Roman"/>
          <w:color w:val="000000"/>
          <w:sz w:val="28"/>
          <w:szCs w:val="28"/>
          <w:lang w:eastAsia="zh-CN"/>
        </w:rPr>
        <w:t xml:space="preserve"> "Средняя школа с углубленным изучением отдельных предметов </w:t>
      </w:r>
      <w:proofErr w:type="spellStart"/>
      <w:r w:rsidR="00F53742" w:rsidRPr="00F53742">
        <w:rPr>
          <w:rFonts w:ascii="Times New Roman" w:eastAsia="Times New Roman" w:hAnsi="Times New Roman" w:cs="Times New Roman"/>
          <w:color w:val="000000"/>
          <w:sz w:val="28"/>
          <w:szCs w:val="28"/>
          <w:lang w:eastAsia="zh-CN"/>
        </w:rPr>
        <w:t>пгт</w:t>
      </w:r>
      <w:proofErr w:type="spellEnd"/>
      <w:r w:rsidR="00F53742" w:rsidRPr="00F53742">
        <w:rPr>
          <w:rFonts w:ascii="Times New Roman" w:eastAsia="Times New Roman" w:hAnsi="Times New Roman" w:cs="Times New Roman"/>
          <w:color w:val="000000"/>
          <w:sz w:val="28"/>
          <w:szCs w:val="28"/>
          <w:lang w:eastAsia="zh-CN"/>
        </w:rPr>
        <w:t xml:space="preserve"> </w:t>
      </w:r>
      <w:proofErr w:type="spellStart"/>
      <w:r w:rsidR="00F53742" w:rsidRPr="00F53742">
        <w:rPr>
          <w:rFonts w:ascii="Times New Roman" w:eastAsia="Times New Roman" w:hAnsi="Times New Roman" w:cs="Times New Roman"/>
          <w:color w:val="000000"/>
          <w:sz w:val="28"/>
          <w:szCs w:val="28"/>
          <w:lang w:eastAsia="zh-CN"/>
        </w:rPr>
        <w:t>Фаленки</w:t>
      </w:r>
      <w:proofErr w:type="spellEnd"/>
      <w:r w:rsidR="00F53742" w:rsidRPr="00F53742">
        <w:rPr>
          <w:rFonts w:ascii="Times New Roman" w:eastAsia="Times New Roman" w:hAnsi="Times New Roman" w:cs="Times New Roman"/>
          <w:color w:val="000000"/>
          <w:sz w:val="28"/>
          <w:szCs w:val="28"/>
          <w:lang w:eastAsia="zh-CN"/>
        </w:rPr>
        <w:t xml:space="preserve">", </w:t>
      </w:r>
      <w:r w:rsidR="0058771C">
        <w:rPr>
          <w:rFonts w:ascii="Times New Roman" w:eastAsia="Times New Roman" w:hAnsi="Times New Roman" w:cs="Times New Roman"/>
          <w:color w:val="000000"/>
          <w:sz w:val="28"/>
          <w:szCs w:val="28"/>
          <w:lang w:eastAsia="zh-CN"/>
        </w:rPr>
        <w:t>муниципального казенного</w:t>
      </w:r>
      <w:r w:rsidR="00F53742" w:rsidRPr="00F53742">
        <w:rPr>
          <w:rFonts w:ascii="Times New Roman" w:eastAsia="Times New Roman" w:hAnsi="Times New Roman" w:cs="Times New Roman"/>
          <w:color w:val="000000"/>
          <w:sz w:val="28"/>
          <w:szCs w:val="28"/>
          <w:lang w:eastAsia="zh-CN"/>
        </w:rPr>
        <w:t xml:space="preserve"> общеобразовательно</w:t>
      </w:r>
      <w:r w:rsidR="0058771C">
        <w:rPr>
          <w:rFonts w:ascii="Times New Roman" w:eastAsia="Times New Roman" w:hAnsi="Times New Roman" w:cs="Times New Roman"/>
          <w:color w:val="000000"/>
          <w:sz w:val="28"/>
          <w:szCs w:val="28"/>
          <w:lang w:eastAsia="zh-CN"/>
        </w:rPr>
        <w:t>го учреждения</w:t>
      </w:r>
      <w:r w:rsidR="00F53742" w:rsidRPr="00F53742">
        <w:rPr>
          <w:rFonts w:ascii="Times New Roman" w:eastAsia="Times New Roman" w:hAnsi="Times New Roman" w:cs="Times New Roman"/>
          <w:color w:val="000000"/>
          <w:sz w:val="28"/>
          <w:szCs w:val="28"/>
          <w:lang w:eastAsia="zh-CN"/>
        </w:rPr>
        <w:t xml:space="preserve"> средняя общеобразовательная школа № 14 города Слободского Кировской области, </w:t>
      </w:r>
      <w:r w:rsidR="0058771C">
        <w:rPr>
          <w:rFonts w:ascii="Times New Roman" w:eastAsia="Times New Roman" w:hAnsi="Times New Roman" w:cs="Times New Roman"/>
          <w:color w:val="000000"/>
          <w:sz w:val="28"/>
          <w:szCs w:val="28"/>
          <w:lang w:eastAsia="zh-CN"/>
        </w:rPr>
        <w:t>муниципального бюджетного</w:t>
      </w:r>
      <w:r w:rsidR="00F53742" w:rsidRPr="00F53742">
        <w:rPr>
          <w:rFonts w:ascii="Times New Roman" w:eastAsia="Times New Roman" w:hAnsi="Times New Roman" w:cs="Times New Roman"/>
          <w:color w:val="000000"/>
          <w:sz w:val="28"/>
          <w:szCs w:val="28"/>
          <w:lang w:eastAsia="zh-CN"/>
        </w:rPr>
        <w:t xml:space="preserve"> общеобразовательно</w:t>
      </w:r>
      <w:r w:rsidR="0058771C">
        <w:rPr>
          <w:rFonts w:ascii="Times New Roman" w:eastAsia="Times New Roman" w:hAnsi="Times New Roman" w:cs="Times New Roman"/>
          <w:color w:val="000000"/>
          <w:sz w:val="28"/>
          <w:szCs w:val="28"/>
          <w:lang w:eastAsia="zh-CN"/>
        </w:rPr>
        <w:t>го учреждения</w:t>
      </w:r>
      <w:r w:rsidR="00F53742" w:rsidRPr="00F53742">
        <w:rPr>
          <w:rFonts w:ascii="Times New Roman" w:eastAsia="Times New Roman" w:hAnsi="Times New Roman" w:cs="Times New Roman"/>
          <w:color w:val="000000"/>
          <w:sz w:val="28"/>
          <w:szCs w:val="28"/>
          <w:lang w:eastAsia="zh-CN"/>
        </w:rPr>
        <w:t xml:space="preserve"> "Средняя общеобразовательная школа № 2" города Кирова, </w:t>
      </w:r>
      <w:r w:rsidR="0058771C">
        <w:rPr>
          <w:rFonts w:ascii="Times New Roman" w:eastAsia="Times New Roman" w:hAnsi="Times New Roman" w:cs="Times New Roman"/>
          <w:color w:val="000000"/>
          <w:sz w:val="28"/>
          <w:szCs w:val="28"/>
          <w:lang w:eastAsia="zh-CN"/>
        </w:rPr>
        <w:t>муниципального бюджетного общеобразовательного учреждения</w:t>
      </w:r>
      <w:r w:rsidR="00F53742" w:rsidRPr="00F53742">
        <w:rPr>
          <w:rFonts w:ascii="Times New Roman" w:eastAsia="Times New Roman" w:hAnsi="Times New Roman" w:cs="Times New Roman"/>
          <w:color w:val="000000"/>
          <w:sz w:val="28"/>
          <w:szCs w:val="28"/>
          <w:lang w:eastAsia="zh-CN"/>
        </w:rPr>
        <w:t xml:space="preserve"> "Средняя общеобразовательная школа с углубленным изучением отдельных предметов № 48" города Кирова, </w:t>
      </w:r>
      <w:r w:rsidR="0058771C">
        <w:rPr>
          <w:rFonts w:ascii="Times New Roman" w:eastAsia="Times New Roman" w:hAnsi="Times New Roman" w:cs="Times New Roman"/>
          <w:color w:val="000000"/>
          <w:sz w:val="28"/>
          <w:szCs w:val="28"/>
          <w:lang w:eastAsia="zh-CN"/>
        </w:rPr>
        <w:t>муниципального бюджетного общеобразовательного учреждения</w:t>
      </w:r>
      <w:r w:rsidR="00F53742" w:rsidRPr="00F53742">
        <w:rPr>
          <w:rFonts w:ascii="Times New Roman" w:eastAsia="Times New Roman" w:hAnsi="Times New Roman" w:cs="Times New Roman"/>
          <w:color w:val="000000"/>
          <w:sz w:val="28"/>
          <w:szCs w:val="28"/>
          <w:lang w:eastAsia="zh-CN"/>
        </w:rPr>
        <w:t xml:space="preserve"> "Средняя общеобразовательная школа с углубленным изучением отдельных предметов № 60" города Кирова, </w:t>
      </w:r>
      <w:r w:rsidR="0058771C">
        <w:rPr>
          <w:rFonts w:ascii="Times New Roman" w:eastAsia="Times New Roman" w:hAnsi="Times New Roman" w:cs="Times New Roman"/>
          <w:color w:val="000000"/>
          <w:sz w:val="28"/>
          <w:szCs w:val="28"/>
          <w:lang w:eastAsia="zh-CN"/>
        </w:rPr>
        <w:t>муниципального</w:t>
      </w:r>
      <w:r w:rsidR="00F53742" w:rsidRPr="00F53742">
        <w:rPr>
          <w:rFonts w:ascii="Times New Roman" w:eastAsia="Times New Roman" w:hAnsi="Times New Roman" w:cs="Times New Roman"/>
          <w:color w:val="000000"/>
          <w:sz w:val="28"/>
          <w:szCs w:val="28"/>
          <w:lang w:eastAsia="zh-CN"/>
        </w:rPr>
        <w:t xml:space="preserve"> бюджетно</w:t>
      </w:r>
      <w:r w:rsidR="0058771C">
        <w:rPr>
          <w:rFonts w:ascii="Times New Roman" w:eastAsia="Times New Roman" w:hAnsi="Times New Roman" w:cs="Times New Roman"/>
          <w:color w:val="000000"/>
          <w:sz w:val="28"/>
          <w:szCs w:val="28"/>
          <w:lang w:eastAsia="zh-CN"/>
        </w:rPr>
        <w:t>го общеобразовательного учреждения</w:t>
      </w:r>
      <w:r w:rsidR="00F53742" w:rsidRPr="00F53742">
        <w:rPr>
          <w:rFonts w:ascii="Times New Roman" w:eastAsia="Times New Roman" w:hAnsi="Times New Roman" w:cs="Times New Roman"/>
          <w:color w:val="000000"/>
          <w:sz w:val="28"/>
          <w:szCs w:val="28"/>
          <w:lang w:eastAsia="zh-CN"/>
        </w:rPr>
        <w:t xml:space="preserve"> "Средняя общеобразовательная школа № 70" города Кирова, </w:t>
      </w:r>
      <w:r w:rsidR="0058771C">
        <w:rPr>
          <w:rFonts w:ascii="Times New Roman" w:eastAsia="Times New Roman" w:hAnsi="Times New Roman" w:cs="Times New Roman"/>
          <w:color w:val="000000"/>
          <w:sz w:val="28"/>
          <w:szCs w:val="28"/>
          <w:lang w:eastAsia="zh-CN"/>
        </w:rPr>
        <w:t>муниципального бюджетного общеобразовательного учреждения</w:t>
      </w:r>
      <w:r w:rsidR="00F53742" w:rsidRPr="00F53742">
        <w:rPr>
          <w:rFonts w:ascii="Times New Roman" w:eastAsia="Times New Roman" w:hAnsi="Times New Roman" w:cs="Times New Roman"/>
          <w:color w:val="000000"/>
          <w:sz w:val="28"/>
          <w:szCs w:val="28"/>
          <w:lang w:eastAsia="zh-CN"/>
        </w:rPr>
        <w:t xml:space="preserve"> "Вечерняя школа" города Кирова.</w:t>
      </w:r>
    </w:p>
    <w:p w:rsidR="00F53742" w:rsidRPr="00F53742" w:rsidRDefault="00F53742" w:rsidP="00B846FF">
      <w:pPr>
        <w:tabs>
          <w:tab w:val="left" w:pos="0"/>
        </w:tabs>
        <w:spacing w:after="0"/>
        <w:ind w:firstLine="709"/>
        <w:jc w:val="both"/>
        <w:rPr>
          <w:rFonts w:ascii="Times New Roman" w:eastAsia="Times New Roman" w:hAnsi="Times New Roman" w:cs="Times New Roman"/>
          <w:color w:val="000000"/>
          <w:sz w:val="28"/>
          <w:szCs w:val="28"/>
          <w:lang w:eastAsia="zh-CN"/>
        </w:rPr>
      </w:pPr>
    </w:p>
    <w:p w:rsidR="00233037" w:rsidRPr="00B846FF" w:rsidRDefault="00233037" w:rsidP="00B846FF">
      <w:pPr>
        <w:jc w:val="center"/>
        <w:rPr>
          <w:rFonts w:ascii="Times New Roman" w:hAnsi="Times New Roman" w:cs="Times New Roman"/>
          <w:b/>
          <w:sz w:val="28"/>
          <w:lang w:eastAsia="ru-RU"/>
        </w:rPr>
      </w:pPr>
      <w:r w:rsidRPr="00B846FF">
        <w:rPr>
          <w:rFonts w:ascii="Times New Roman" w:hAnsi="Times New Roman" w:cs="Times New Roman"/>
          <w:b/>
          <w:sz w:val="28"/>
          <w:lang w:eastAsia="ru-RU"/>
        </w:rPr>
        <w:t>Краткая характеристика КИМ по учебному предмету</w:t>
      </w:r>
    </w:p>
    <w:p w:rsidR="00233037" w:rsidRDefault="00233037" w:rsidP="00B846FF">
      <w:pPr>
        <w:spacing w:after="0"/>
        <w:ind w:firstLine="709"/>
        <w:jc w:val="both"/>
        <w:rPr>
          <w:rFonts w:ascii="Times New Roman" w:eastAsia="Calibri" w:hAnsi="Times New Roman" w:cs="Times New Roman"/>
          <w:color w:val="000000"/>
          <w:sz w:val="28"/>
          <w:szCs w:val="28"/>
        </w:rPr>
      </w:pPr>
      <w:r w:rsidRPr="00097316">
        <w:rPr>
          <w:rFonts w:ascii="Times New Roman" w:eastAsia="Calibri" w:hAnsi="Times New Roman" w:cs="Times New Roman"/>
          <w:color w:val="000000"/>
          <w:spacing w:val="-6"/>
          <w:sz w:val="28"/>
          <w:szCs w:val="28"/>
        </w:rPr>
        <w:t>Контрольно-измерительные материалы по мате</w:t>
      </w:r>
      <w:r w:rsidR="003E47DC">
        <w:rPr>
          <w:rFonts w:ascii="Times New Roman" w:eastAsia="Calibri" w:hAnsi="Times New Roman" w:cs="Times New Roman"/>
          <w:color w:val="000000"/>
          <w:spacing w:val="-6"/>
          <w:sz w:val="28"/>
          <w:szCs w:val="28"/>
        </w:rPr>
        <w:t>матике (профильный уровень) 2021</w:t>
      </w:r>
      <w:r w:rsidRPr="00097316">
        <w:rPr>
          <w:rFonts w:ascii="Times New Roman" w:eastAsia="Calibri" w:hAnsi="Times New Roman" w:cs="Times New Roman"/>
          <w:color w:val="000000"/>
          <w:spacing w:val="-6"/>
          <w:sz w:val="28"/>
          <w:szCs w:val="28"/>
        </w:rPr>
        <w:t xml:space="preserve"> г. включали в себя 19 заданий по трем содержательным модулям «Алгебра и начала анализа», «Геометрия», «Практико-ориентированные задания» трех уровней сложности – базовый, пов</w:t>
      </w:r>
      <w:r>
        <w:rPr>
          <w:rFonts w:ascii="Times New Roman" w:eastAsia="Calibri" w:hAnsi="Times New Roman" w:cs="Times New Roman"/>
          <w:color w:val="000000"/>
          <w:spacing w:val="-6"/>
          <w:sz w:val="28"/>
          <w:szCs w:val="28"/>
        </w:rPr>
        <w:t>ышенный и высокий (см. таблицу 3</w:t>
      </w:r>
      <w:r w:rsidRPr="00097316">
        <w:rPr>
          <w:rFonts w:ascii="Times New Roman" w:eastAsia="Calibri" w:hAnsi="Times New Roman" w:cs="Times New Roman"/>
          <w:color w:val="000000"/>
          <w:spacing w:val="-6"/>
          <w:sz w:val="28"/>
          <w:szCs w:val="28"/>
        </w:rPr>
        <w:t xml:space="preserve">). </w:t>
      </w:r>
    </w:p>
    <w:p w:rsidR="00233037" w:rsidRPr="00097316" w:rsidRDefault="00233037" w:rsidP="00233037">
      <w:pPr>
        <w:tabs>
          <w:tab w:val="left" w:pos="0"/>
        </w:tabs>
        <w:overflowPunct w:val="0"/>
        <w:autoSpaceDE w:val="0"/>
        <w:autoSpaceDN w:val="0"/>
        <w:adjustRightInd w:val="0"/>
        <w:spacing w:after="0" w:line="240" w:lineRule="auto"/>
        <w:jc w:val="right"/>
        <w:textAlignment w:val="baseline"/>
        <w:rPr>
          <w:rFonts w:ascii="Times New Roman" w:eastAsia="Calibri" w:hAnsi="Times New Roman" w:cs="Times New Roman"/>
          <w:b/>
          <w:color w:val="000000"/>
          <w:sz w:val="24"/>
          <w:szCs w:val="24"/>
        </w:rPr>
      </w:pPr>
      <w:r>
        <w:rPr>
          <w:rFonts w:ascii="Times New Roman" w:eastAsia="Calibri" w:hAnsi="Times New Roman" w:cs="Times New Roman"/>
          <w:color w:val="000000"/>
          <w:sz w:val="28"/>
          <w:szCs w:val="28"/>
        </w:rPr>
        <w:lastRenderedPageBreak/>
        <w:t>Таблица 3</w:t>
      </w:r>
    </w:p>
    <w:p w:rsidR="00233037" w:rsidRPr="00B846FF" w:rsidRDefault="00233037" w:rsidP="00233037">
      <w:pPr>
        <w:tabs>
          <w:tab w:val="left" w:pos="0"/>
        </w:tabs>
        <w:overflowPunct w:val="0"/>
        <w:autoSpaceDE w:val="0"/>
        <w:autoSpaceDN w:val="0"/>
        <w:adjustRightInd w:val="0"/>
        <w:spacing w:after="0" w:line="240" w:lineRule="auto"/>
        <w:jc w:val="center"/>
        <w:textAlignment w:val="baseline"/>
        <w:rPr>
          <w:rFonts w:ascii="Times New Roman" w:eastAsia="Calibri" w:hAnsi="Times New Roman" w:cs="Times New Roman"/>
          <w:b/>
          <w:color w:val="000000"/>
          <w:sz w:val="28"/>
          <w:szCs w:val="28"/>
        </w:rPr>
      </w:pPr>
      <w:r w:rsidRPr="00B846FF">
        <w:rPr>
          <w:rFonts w:ascii="Times New Roman" w:eastAsia="Calibri" w:hAnsi="Times New Roman" w:cs="Times New Roman"/>
          <w:b/>
          <w:color w:val="000000"/>
          <w:sz w:val="28"/>
          <w:szCs w:val="28"/>
        </w:rPr>
        <w:t>Структура контрольно-измерительных материалов ЕГЭ по математике</w:t>
      </w:r>
    </w:p>
    <w:tbl>
      <w:tblPr>
        <w:tblStyle w:val="1"/>
        <w:tblW w:w="5000" w:type="pct"/>
        <w:jc w:val="center"/>
        <w:shd w:val="clear" w:color="auto" w:fill="FFFFFF" w:themeFill="background1"/>
        <w:tblLook w:val="04A0" w:firstRow="1" w:lastRow="0" w:firstColumn="1" w:lastColumn="0" w:noHBand="0" w:noVBand="1"/>
      </w:tblPr>
      <w:tblGrid>
        <w:gridCol w:w="1893"/>
        <w:gridCol w:w="1103"/>
        <w:gridCol w:w="1090"/>
        <w:gridCol w:w="1693"/>
        <w:gridCol w:w="1731"/>
        <w:gridCol w:w="2118"/>
      </w:tblGrid>
      <w:tr w:rsidR="00233037" w:rsidRPr="00097316" w:rsidTr="00BE7B43">
        <w:trPr>
          <w:trHeight w:val="195"/>
          <w:jc w:val="center"/>
        </w:trPr>
        <w:tc>
          <w:tcPr>
            <w:tcW w:w="983" w:type="pct"/>
            <w:vMerge w:val="restart"/>
            <w:tcBorders>
              <w:tl2br w:val="single" w:sz="4" w:space="0" w:color="auto"/>
            </w:tcBorders>
            <w:shd w:val="clear" w:color="auto" w:fill="FFFFFF" w:themeFill="background1"/>
          </w:tcPr>
          <w:p w:rsidR="00233037" w:rsidRPr="00097316" w:rsidRDefault="00233037" w:rsidP="00BE7B43">
            <w:pPr>
              <w:spacing w:after="0"/>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097316">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proofErr w:type="spellStart"/>
            <w:r w:rsidRPr="00097316">
              <w:rPr>
                <w:rFonts w:ascii="Times New Roman" w:eastAsia="Calibri" w:hAnsi="Times New Roman" w:cs="Times New Roman"/>
                <w:color w:val="000000"/>
              </w:rPr>
              <w:t>Содерж</w:t>
            </w:r>
            <w:proofErr w:type="spellEnd"/>
            <w:r w:rsidRPr="00097316">
              <w:rPr>
                <w:rFonts w:ascii="Times New Roman" w:eastAsia="Calibri" w:hAnsi="Times New Roman" w:cs="Times New Roman"/>
                <w:color w:val="000000"/>
              </w:rPr>
              <w:t>.</w:t>
            </w:r>
          </w:p>
          <w:p w:rsidR="00233037" w:rsidRPr="00097316" w:rsidRDefault="00233037" w:rsidP="00BE7B43">
            <w:pPr>
              <w:spacing w:after="0"/>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3E47DC">
              <w:rPr>
                <w:rFonts w:ascii="Times New Roman" w:eastAsia="Calibri" w:hAnsi="Times New Roman" w:cs="Times New Roman"/>
                <w:color w:val="000000"/>
              </w:rPr>
              <w:t>модуля</w:t>
            </w:r>
          </w:p>
          <w:p w:rsidR="00BE7B43" w:rsidRDefault="00BE7B43" w:rsidP="00BB7CF7">
            <w:pPr>
              <w:jc w:val="both"/>
              <w:rPr>
                <w:rFonts w:ascii="Times New Roman" w:eastAsia="Calibri" w:hAnsi="Times New Roman" w:cs="Times New Roman"/>
                <w:color w:val="000000"/>
              </w:rPr>
            </w:pPr>
          </w:p>
          <w:p w:rsidR="00233037" w:rsidRPr="00097316" w:rsidRDefault="00233037" w:rsidP="00BE7B43">
            <w:pPr>
              <w:spacing w:after="0"/>
              <w:jc w:val="both"/>
              <w:rPr>
                <w:rFonts w:ascii="Times New Roman" w:eastAsia="Calibri" w:hAnsi="Times New Roman" w:cs="Times New Roman"/>
                <w:color w:val="000000"/>
              </w:rPr>
            </w:pPr>
            <w:r w:rsidRPr="00097316">
              <w:rPr>
                <w:rFonts w:ascii="Times New Roman" w:eastAsia="Calibri" w:hAnsi="Times New Roman" w:cs="Times New Roman"/>
                <w:color w:val="000000"/>
              </w:rPr>
              <w:t>Уровень</w:t>
            </w:r>
          </w:p>
          <w:p w:rsidR="00233037" w:rsidRPr="00097316" w:rsidRDefault="00233037" w:rsidP="00BE7B43">
            <w:pPr>
              <w:spacing w:after="0"/>
              <w:jc w:val="both"/>
              <w:rPr>
                <w:rFonts w:ascii="Times New Roman" w:eastAsia="Calibri" w:hAnsi="Times New Roman" w:cs="Times New Roman"/>
                <w:color w:val="000000"/>
              </w:rPr>
            </w:pPr>
            <w:r w:rsidRPr="00097316">
              <w:rPr>
                <w:rFonts w:ascii="Times New Roman" w:eastAsia="Calibri" w:hAnsi="Times New Roman" w:cs="Times New Roman"/>
                <w:color w:val="000000"/>
              </w:rPr>
              <w:t>сложности</w:t>
            </w:r>
          </w:p>
        </w:tc>
        <w:tc>
          <w:tcPr>
            <w:tcW w:w="1138" w:type="pct"/>
            <w:gridSpan w:val="2"/>
            <w:shd w:val="clear" w:color="auto" w:fill="FFFFFF" w:themeFill="background1"/>
            <w:vAlign w:val="center"/>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Алгебра и начала анализа</w:t>
            </w:r>
          </w:p>
        </w:tc>
        <w:tc>
          <w:tcPr>
            <w:tcW w:w="1778" w:type="pct"/>
            <w:gridSpan w:val="2"/>
            <w:shd w:val="clear" w:color="auto" w:fill="FFFFFF" w:themeFill="background1"/>
            <w:vAlign w:val="center"/>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Геометрия</w:t>
            </w:r>
          </w:p>
        </w:tc>
        <w:tc>
          <w:tcPr>
            <w:tcW w:w="1100" w:type="pct"/>
            <w:vMerge w:val="restart"/>
            <w:shd w:val="clear" w:color="auto" w:fill="FFFFFF" w:themeFill="background1"/>
            <w:vAlign w:val="center"/>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Практико-ориентированные задания</w:t>
            </w:r>
          </w:p>
        </w:tc>
      </w:tr>
      <w:tr w:rsidR="00233037" w:rsidRPr="00097316" w:rsidTr="00BE7B43">
        <w:trPr>
          <w:trHeight w:val="135"/>
          <w:jc w:val="center"/>
        </w:trPr>
        <w:tc>
          <w:tcPr>
            <w:tcW w:w="983" w:type="pct"/>
            <w:vMerge/>
            <w:shd w:val="clear" w:color="auto" w:fill="FFFFFF" w:themeFill="background1"/>
          </w:tcPr>
          <w:p w:rsidR="00233037" w:rsidRPr="00097316" w:rsidRDefault="00233037" w:rsidP="00BB7CF7">
            <w:pPr>
              <w:jc w:val="both"/>
              <w:rPr>
                <w:rFonts w:ascii="Times New Roman" w:eastAsia="Calibri" w:hAnsi="Times New Roman" w:cs="Times New Roman"/>
                <w:color w:val="000000"/>
                <w:sz w:val="24"/>
                <w:szCs w:val="24"/>
              </w:rPr>
            </w:pPr>
          </w:p>
        </w:tc>
        <w:tc>
          <w:tcPr>
            <w:tcW w:w="573" w:type="pct"/>
            <w:shd w:val="clear" w:color="auto" w:fill="FFFFFF" w:themeFill="background1"/>
            <w:vAlign w:val="center"/>
          </w:tcPr>
          <w:p w:rsidR="00233037" w:rsidRPr="00097316" w:rsidRDefault="00233037" w:rsidP="00BB7CF7">
            <w:pP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Алгебра</w:t>
            </w:r>
          </w:p>
        </w:tc>
        <w:tc>
          <w:tcPr>
            <w:tcW w:w="566" w:type="pct"/>
            <w:shd w:val="clear" w:color="auto" w:fill="FFFFFF" w:themeFill="background1"/>
            <w:vAlign w:val="center"/>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Начала анализа</w:t>
            </w:r>
          </w:p>
        </w:tc>
        <w:tc>
          <w:tcPr>
            <w:tcW w:w="879" w:type="pct"/>
            <w:shd w:val="clear" w:color="auto" w:fill="FFFFFF" w:themeFill="background1"/>
            <w:vAlign w:val="center"/>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Планиметрия</w:t>
            </w:r>
          </w:p>
        </w:tc>
        <w:tc>
          <w:tcPr>
            <w:tcW w:w="899" w:type="pct"/>
            <w:shd w:val="clear" w:color="auto" w:fill="FFFFFF" w:themeFill="background1"/>
            <w:vAlign w:val="center"/>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Стереометрия</w:t>
            </w:r>
          </w:p>
        </w:tc>
        <w:tc>
          <w:tcPr>
            <w:tcW w:w="1100" w:type="pct"/>
            <w:vMerge/>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p>
        </w:tc>
      </w:tr>
      <w:tr w:rsidR="00233037" w:rsidRPr="00097316" w:rsidTr="00BE7B43">
        <w:trPr>
          <w:jc w:val="center"/>
        </w:trPr>
        <w:tc>
          <w:tcPr>
            <w:tcW w:w="983" w:type="pct"/>
            <w:shd w:val="clear" w:color="auto" w:fill="FFFFFF" w:themeFill="background1"/>
          </w:tcPr>
          <w:p w:rsidR="00233037" w:rsidRPr="00097316" w:rsidRDefault="00233037" w:rsidP="00BB7CF7">
            <w:pPr>
              <w:jc w:val="both"/>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Базовый</w:t>
            </w:r>
          </w:p>
        </w:tc>
        <w:tc>
          <w:tcPr>
            <w:tcW w:w="573"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5</w:t>
            </w:r>
          </w:p>
        </w:tc>
        <w:tc>
          <w:tcPr>
            <w:tcW w:w="566"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7</w:t>
            </w:r>
          </w:p>
        </w:tc>
        <w:tc>
          <w:tcPr>
            <w:tcW w:w="879"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3, 6</w:t>
            </w:r>
          </w:p>
        </w:tc>
        <w:tc>
          <w:tcPr>
            <w:tcW w:w="899"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8</w:t>
            </w:r>
          </w:p>
        </w:tc>
        <w:tc>
          <w:tcPr>
            <w:tcW w:w="1100"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1-2, 4</w:t>
            </w:r>
          </w:p>
        </w:tc>
      </w:tr>
      <w:tr w:rsidR="00233037" w:rsidRPr="00097316" w:rsidTr="00BE7B43">
        <w:trPr>
          <w:jc w:val="center"/>
        </w:trPr>
        <w:tc>
          <w:tcPr>
            <w:tcW w:w="983" w:type="pct"/>
            <w:shd w:val="clear" w:color="auto" w:fill="FFFFFF" w:themeFill="background1"/>
          </w:tcPr>
          <w:p w:rsidR="00233037" w:rsidRPr="00097316" w:rsidRDefault="00233037" w:rsidP="00BB7CF7">
            <w:pPr>
              <w:jc w:val="both"/>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Повышенный</w:t>
            </w:r>
          </w:p>
        </w:tc>
        <w:tc>
          <w:tcPr>
            <w:tcW w:w="573"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9, 11,</w:t>
            </w:r>
          </w:p>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13, 15</w:t>
            </w:r>
          </w:p>
        </w:tc>
        <w:tc>
          <w:tcPr>
            <w:tcW w:w="566"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12</w:t>
            </w:r>
          </w:p>
        </w:tc>
        <w:tc>
          <w:tcPr>
            <w:tcW w:w="879"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16</w:t>
            </w:r>
          </w:p>
        </w:tc>
        <w:tc>
          <w:tcPr>
            <w:tcW w:w="899"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14</w:t>
            </w:r>
          </w:p>
        </w:tc>
        <w:tc>
          <w:tcPr>
            <w:tcW w:w="1100"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10, 17</w:t>
            </w:r>
          </w:p>
        </w:tc>
      </w:tr>
      <w:tr w:rsidR="00233037" w:rsidRPr="00097316" w:rsidTr="00BE7B43">
        <w:trPr>
          <w:jc w:val="center"/>
        </w:trPr>
        <w:tc>
          <w:tcPr>
            <w:tcW w:w="983" w:type="pct"/>
            <w:shd w:val="clear" w:color="auto" w:fill="FFFFFF" w:themeFill="background1"/>
          </w:tcPr>
          <w:p w:rsidR="00233037" w:rsidRPr="00097316" w:rsidRDefault="00233037" w:rsidP="00BB7CF7">
            <w:pPr>
              <w:jc w:val="both"/>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Высокий</w:t>
            </w:r>
          </w:p>
        </w:tc>
        <w:tc>
          <w:tcPr>
            <w:tcW w:w="573"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18, 19</w:t>
            </w:r>
          </w:p>
        </w:tc>
        <w:tc>
          <w:tcPr>
            <w:tcW w:w="566"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w:t>
            </w:r>
          </w:p>
        </w:tc>
        <w:tc>
          <w:tcPr>
            <w:tcW w:w="879"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w:t>
            </w:r>
          </w:p>
        </w:tc>
        <w:tc>
          <w:tcPr>
            <w:tcW w:w="899"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w:t>
            </w:r>
          </w:p>
        </w:tc>
        <w:tc>
          <w:tcPr>
            <w:tcW w:w="1100" w:type="pct"/>
            <w:shd w:val="clear" w:color="auto" w:fill="FFFFFF" w:themeFill="background1"/>
          </w:tcPr>
          <w:p w:rsidR="00233037" w:rsidRPr="00097316" w:rsidRDefault="00233037" w:rsidP="00BB7CF7">
            <w:pPr>
              <w:jc w:val="center"/>
              <w:rPr>
                <w:rFonts w:ascii="Times New Roman" w:eastAsia="Calibri" w:hAnsi="Times New Roman" w:cs="Times New Roman"/>
                <w:color w:val="000000"/>
                <w:sz w:val="24"/>
                <w:szCs w:val="24"/>
              </w:rPr>
            </w:pPr>
            <w:r w:rsidRPr="00097316">
              <w:rPr>
                <w:rFonts w:ascii="Times New Roman" w:eastAsia="Calibri" w:hAnsi="Times New Roman" w:cs="Times New Roman"/>
                <w:color w:val="000000"/>
                <w:sz w:val="24"/>
                <w:szCs w:val="24"/>
              </w:rPr>
              <w:t>-</w:t>
            </w:r>
          </w:p>
        </w:tc>
      </w:tr>
    </w:tbl>
    <w:p w:rsidR="00233037" w:rsidRDefault="00233037" w:rsidP="00B846FF">
      <w:pPr>
        <w:spacing w:after="0"/>
        <w:ind w:firstLine="709"/>
        <w:jc w:val="both"/>
        <w:rPr>
          <w:rFonts w:ascii="Times New Roman" w:eastAsia="Calibri" w:hAnsi="Times New Roman" w:cs="Times New Roman"/>
          <w:color w:val="000000"/>
          <w:sz w:val="28"/>
          <w:szCs w:val="28"/>
        </w:rPr>
      </w:pPr>
      <w:r w:rsidRPr="00097316">
        <w:rPr>
          <w:rFonts w:ascii="Times New Roman" w:eastAsia="Calibri" w:hAnsi="Times New Roman" w:cs="Times New Roman"/>
          <w:color w:val="000000"/>
          <w:sz w:val="28"/>
          <w:szCs w:val="28"/>
        </w:rPr>
        <w:t>Задания с кратким ответом (часть В) представлены задачами 1</w:t>
      </w:r>
      <w:r w:rsidRPr="00097316">
        <w:rPr>
          <w:rFonts w:ascii="Times New Roman" w:eastAsia="Calibri" w:hAnsi="Times New Roman" w:cs="Times New Roman"/>
          <w:color w:val="000000"/>
          <w:sz w:val="28"/>
          <w:szCs w:val="28"/>
        </w:rPr>
        <w:noBreakHyphen/>
        <w:t>12, с развернутым ответом (часть С) – заданиями 13</w:t>
      </w:r>
      <w:r w:rsidRPr="00097316">
        <w:rPr>
          <w:rFonts w:ascii="Times New Roman" w:eastAsia="Calibri" w:hAnsi="Times New Roman" w:cs="Times New Roman"/>
          <w:color w:val="000000"/>
          <w:sz w:val="28"/>
          <w:szCs w:val="28"/>
        </w:rPr>
        <w:noBreakHyphen/>
        <w:t>19.</w:t>
      </w:r>
    </w:p>
    <w:p w:rsidR="00233037" w:rsidRPr="00097316" w:rsidRDefault="00233037" w:rsidP="00233037">
      <w:pPr>
        <w:overflowPunct w:val="0"/>
        <w:autoSpaceDE w:val="0"/>
        <w:autoSpaceDN w:val="0"/>
        <w:adjustRightInd w:val="0"/>
        <w:spacing w:after="0" w:line="240" w:lineRule="auto"/>
        <w:ind w:firstLine="709"/>
        <w:jc w:val="right"/>
        <w:textAlignment w:val="baseline"/>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Таблица 4</w:t>
      </w:r>
    </w:p>
    <w:p w:rsidR="00233037" w:rsidRPr="00B846FF" w:rsidRDefault="00233037" w:rsidP="00233037">
      <w:pPr>
        <w:overflowPunct w:val="0"/>
        <w:autoSpaceDE w:val="0"/>
        <w:autoSpaceDN w:val="0"/>
        <w:adjustRightInd w:val="0"/>
        <w:spacing w:after="0" w:line="240" w:lineRule="auto"/>
        <w:jc w:val="center"/>
        <w:textAlignment w:val="baseline"/>
        <w:rPr>
          <w:rFonts w:ascii="Times New Roman" w:eastAsia="Calibri" w:hAnsi="Times New Roman" w:cs="Times New Roman"/>
          <w:b/>
          <w:color w:val="000000"/>
          <w:sz w:val="28"/>
          <w:szCs w:val="28"/>
        </w:rPr>
      </w:pPr>
      <w:r w:rsidRPr="00B846FF">
        <w:rPr>
          <w:rFonts w:ascii="Times New Roman" w:eastAsia="Calibri" w:hAnsi="Times New Roman" w:cs="Times New Roman"/>
          <w:b/>
          <w:color w:val="000000"/>
          <w:sz w:val="28"/>
          <w:szCs w:val="28"/>
        </w:rPr>
        <w:t>Анализ результатов выполнения отдельных заданий или групп заданий</w:t>
      </w:r>
    </w:p>
    <w:tbl>
      <w:tblPr>
        <w:tblW w:w="5000" w:type="pct"/>
        <w:jc w:val="center"/>
        <w:tblCellMar>
          <w:left w:w="57" w:type="dxa"/>
          <w:right w:w="57" w:type="dxa"/>
        </w:tblCellMar>
        <w:tblLook w:val="0000" w:firstRow="0" w:lastRow="0" w:firstColumn="0" w:lastColumn="0" w:noHBand="0" w:noVBand="0"/>
      </w:tblPr>
      <w:tblGrid>
        <w:gridCol w:w="913"/>
        <w:gridCol w:w="1760"/>
        <w:gridCol w:w="1214"/>
        <w:gridCol w:w="1255"/>
        <w:gridCol w:w="1479"/>
        <w:gridCol w:w="1481"/>
        <w:gridCol w:w="758"/>
        <w:gridCol w:w="758"/>
      </w:tblGrid>
      <w:tr w:rsidR="00233037" w:rsidRPr="00A2663C" w:rsidTr="00BE7B43">
        <w:trPr>
          <w:cantSplit/>
          <w:trHeight w:val="313"/>
          <w:jc w:val="center"/>
        </w:trPr>
        <w:tc>
          <w:tcPr>
            <w:tcW w:w="493" w:type="pct"/>
            <w:vMerge w:val="restart"/>
            <w:tcBorders>
              <w:top w:val="single" w:sz="8" w:space="0" w:color="000000"/>
              <w:left w:val="single" w:sz="8" w:space="0" w:color="000000"/>
              <w:right w:val="single" w:sz="8" w:space="0" w:color="000000"/>
            </w:tcBorders>
            <w:vAlign w:val="center"/>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bCs/>
                <w:sz w:val="24"/>
                <w:szCs w:val="24"/>
                <w:lang w:eastAsia="ru-RU"/>
              </w:rPr>
              <w:t>Номер</w:t>
            </w:r>
          </w:p>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bCs/>
                <w:sz w:val="24"/>
                <w:szCs w:val="24"/>
                <w:lang w:eastAsia="ru-RU"/>
              </w:rPr>
              <w:t>задания в КИМ</w:t>
            </w:r>
          </w:p>
        </w:tc>
        <w:tc>
          <w:tcPr>
            <w:tcW w:w="952" w:type="pct"/>
            <w:vMerge w:val="restart"/>
            <w:tcBorders>
              <w:top w:val="single" w:sz="8" w:space="0" w:color="000000"/>
              <w:left w:val="single" w:sz="8" w:space="0" w:color="000000"/>
              <w:right w:val="single" w:sz="8" w:space="0" w:color="000000"/>
            </w:tcBorders>
            <w:vAlign w:val="center"/>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bCs/>
                <w:sz w:val="24"/>
                <w:szCs w:val="24"/>
                <w:lang w:eastAsia="ru-RU"/>
              </w:rPr>
              <w:t>Проверяемые элементы содержания / умения</w:t>
            </w:r>
          </w:p>
        </w:tc>
        <w:tc>
          <w:tcPr>
            <w:tcW w:w="610" w:type="pct"/>
            <w:vMerge w:val="restart"/>
            <w:tcBorders>
              <w:top w:val="single" w:sz="8" w:space="0" w:color="000000"/>
              <w:left w:val="single" w:sz="8" w:space="0" w:color="000000"/>
              <w:right w:val="single" w:sz="8" w:space="0" w:color="000000"/>
            </w:tcBorders>
            <w:vAlign w:val="center"/>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bCs/>
                <w:sz w:val="24"/>
                <w:szCs w:val="24"/>
                <w:lang w:eastAsia="ru-RU"/>
              </w:rPr>
              <w:t>Уровень сложности задания</w:t>
            </w:r>
          </w:p>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944" w:type="pct"/>
            <w:gridSpan w:val="5"/>
            <w:tcBorders>
              <w:top w:val="single" w:sz="8" w:space="0" w:color="000000"/>
              <w:left w:val="single" w:sz="8" w:space="0" w:color="000000"/>
              <w:right w:val="single" w:sz="8" w:space="0" w:color="000000"/>
            </w:tcBorders>
          </w:tcPr>
          <w:p w:rsidR="00233037" w:rsidRPr="00A2663C" w:rsidRDefault="00233037" w:rsidP="00BB7CF7">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 xml:space="preserve">Процент выполнения заданий </w:t>
            </w:r>
            <w:r>
              <w:rPr>
                <w:rFonts w:ascii="Times New Roman" w:eastAsia="Calibri" w:hAnsi="Times New Roman" w:cs="Times New Roman"/>
                <w:sz w:val="24"/>
                <w:szCs w:val="24"/>
                <w:lang w:eastAsia="ru-RU"/>
              </w:rPr>
              <w:br/>
              <w:t>в Кировской области в 2020 г.</w:t>
            </w:r>
          </w:p>
        </w:tc>
      </w:tr>
      <w:tr w:rsidR="00233037" w:rsidRPr="00A2663C" w:rsidTr="00BE7B43">
        <w:trPr>
          <w:cantSplit/>
          <w:trHeight w:val="635"/>
          <w:jc w:val="center"/>
        </w:trPr>
        <w:tc>
          <w:tcPr>
            <w:tcW w:w="493" w:type="pct"/>
            <w:vMerge/>
            <w:tcBorders>
              <w:left w:val="single" w:sz="8" w:space="0" w:color="000000"/>
              <w:bottom w:val="single" w:sz="8" w:space="0" w:color="000000"/>
              <w:right w:val="single" w:sz="8" w:space="0" w:color="000000"/>
            </w:tcBorders>
            <w:vAlign w:val="center"/>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952" w:type="pct"/>
            <w:vMerge/>
            <w:tcBorders>
              <w:left w:val="single" w:sz="8" w:space="0" w:color="000000"/>
              <w:bottom w:val="single" w:sz="8" w:space="0" w:color="000000"/>
              <w:right w:val="single" w:sz="8" w:space="0" w:color="000000"/>
            </w:tcBorders>
            <w:vAlign w:val="center"/>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10" w:type="pct"/>
            <w:vMerge/>
            <w:tcBorders>
              <w:left w:val="single" w:sz="8" w:space="0" w:color="000000"/>
              <w:bottom w:val="single" w:sz="8" w:space="0" w:color="000000"/>
              <w:right w:val="single" w:sz="8" w:space="0" w:color="000000"/>
            </w:tcBorders>
            <w:vAlign w:val="center"/>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496" w:type="pct"/>
            <w:tcBorders>
              <w:top w:val="single" w:sz="8" w:space="0" w:color="000000"/>
              <w:left w:val="single" w:sz="8" w:space="0" w:color="000000"/>
              <w:bottom w:val="single" w:sz="8" w:space="0" w:color="000000"/>
              <w:right w:val="single" w:sz="8" w:space="0" w:color="000000"/>
            </w:tcBorders>
            <w:vAlign w:val="center"/>
          </w:tcPr>
          <w:p w:rsidR="00233037" w:rsidRPr="00A2663C" w:rsidRDefault="00233037" w:rsidP="00BB7CF7">
            <w:pPr>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Cs w:val="24"/>
                <w:lang w:eastAsia="ru-RU"/>
              </w:rPr>
              <w:t>Средний</w:t>
            </w:r>
            <w:r w:rsidR="002736A9">
              <w:rPr>
                <w:rFonts w:ascii="Times New Roman" w:eastAsia="Calibri" w:hAnsi="Times New Roman" w:cs="Times New Roman"/>
                <w:szCs w:val="24"/>
                <w:lang w:eastAsia="ru-RU"/>
              </w:rPr>
              <w:t>% выполнения заданий по региону</w:t>
            </w:r>
          </w:p>
        </w:tc>
        <w:tc>
          <w:tcPr>
            <w:tcW w:w="816" w:type="pct"/>
            <w:tcBorders>
              <w:top w:val="single" w:sz="8" w:space="0" w:color="000000"/>
              <w:left w:val="single" w:sz="8" w:space="0" w:color="000000"/>
              <w:bottom w:val="single" w:sz="8" w:space="0" w:color="000000"/>
              <w:right w:val="single" w:sz="8" w:space="0" w:color="000000"/>
            </w:tcBorders>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2663C">
              <w:rPr>
                <w:rFonts w:ascii="Times New Roman" w:eastAsia="Calibri" w:hAnsi="Times New Roman" w:cs="Times New Roman"/>
                <w:bCs/>
                <w:szCs w:val="24"/>
                <w:lang w:eastAsia="ru-RU"/>
              </w:rPr>
              <w:t>в группе не преодолевших минимальный балл</w:t>
            </w:r>
          </w:p>
        </w:tc>
        <w:tc>
          <w:tcPr>
            <w:tcW w:w="690" w:type="pct"/>
            <w:tcBorders>
              <w:top w:val="single" w:sz="8" w:space="0" w:color="000000"/>
              <w:left w:val="single" w:sz="8" w:space="0" w:color="000000"/>
              <w:bottom w:val="single" w:sz="8" w:space="0" w:color="000000"/>
              <w:right w:val="single" w:sz="8" w:space="0" w:color="000000"/>
            </w:tcBorders>
            <w:vAlign w:val="center"/>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2663C">
              <w:rPr>
                <w:rFonts w:ascii="Times New Roman" w:eastAsia="Calibri" w:hAnsi="Times New Roman" w:cs="Times New Roman"/>
                <w:bCs/>
                <w:szCs w:val="24"/>
                <w:lang w:eastAsia="ru-RU"/>
              </w:rPr>
              <w:t xml:space="preserve">в группе от минимального до 60 </w:t>
            </w:r>
            <w:proofErr w:type="spellStart"/>
            <w:r w:rsidRPr="00A2663C">
              <w:rPr>
                <w:rFonts w:ascii="Times New Roman" w:eastAsia="Calibri" w:hAnsi="Times New Roman" w:cs="Times New Roman"/>
                <w:bCs/>
                <w:szCs w:val="24"/>
                <w:lang w:eastAsia="ru-RU"/>
              </w:rPr>
              <w:t>т.б</w:t>
            </w:r>
            <w:proofErr w:type="spellEnd"/>
            <w:r w:rsidRPr="00A2663C">
              <w:rPr>
                <w:rFonts w:ascii="Times New Roman" w:eastAsia="Calibri" w:hAnsi="Times New Roman" w:cs="Times New Roman"/>
                <w:bCs/>
                <w:szCs w:val="24"/>
                <w:lang w:eastAsia="ru-RU"/>
              </w:rPr>
              <w:t>.</w:t>
            </w:r>
          </w:p>
        </w:tc>
        <w:tc>
          <w:tcPr>
            <w:tcW w:w="435" w:type="pct"/>
            <w:tcBorders>
              <w:top w:val="single" w:sz="8" w:space="0" w:color="000000"/>
              <w:left w:val="single" w:sz="8" w:space="0" w:color="000000"/>
              <w:bottom w:val="single" w:sz="8" w:space="0" w:color="000000"/>
              <w:right w:val="single" w:sz="8" w:space="0" w:color="000000"/>
            </w:tcBorders>
            <w:vAlign w:val="center"/>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2663C">
              <w:rPr>
                <w:rFonts w:ascii="Times New Roman" w:eastAsia="Calibri" w:hAnsi="Times New Roman" w:cs="Times New Roman"/>
                <w:bCs/>
                <w:szCs w:val="24"/>
                <w:lang w:eastAsia="ru-RU"/>
              </w:rPr>
              <w:t xml:space="preserve">в группе от 61 до 80 </w:t>
            </w:r>
            <w:proofErr w:type="spellStart"/>
            <w:r w:rsidRPr="00A2663C">
              <w:rPr>
                <w:rFonts w:ascii="Times New Roman" w:eastAsia="Calibri" w:hAnsi="Times New Roman" w:cs="Times New Roman"/>
                <w:bCs/>
                <w:szCs w:val="24"/>
                <w:lang w:eastAsia="ru-RU"/>
              </w:rPr>
              <w:t>т.б</w:t>
            </w:r>
            <w:proofErr w:type="spellEnd"/>
            <w:r w:rsidRPr="00A2663C">
              <w:rPr>
                <w:rFonts w:ascii="Times New Roman" w:eastAsia="Calibri" w:hAnsi="Times New Roman" w:cs="Times New Roman"/>
                <w:bCs/>
                <w:szCs w:val="24"/>
                <w:lang w:eastAsia="ru-RU"/>
              </w:rPr>
              <w:t>.</w:t>
            </w:r>
          </w:p>
        </w:tc>
        <w:tc>
          <w:tcPr>
            <w:tcW w:w="508" w:type="pct"/>
            <w:tcBorders>
              <w:top w:val="single" w:sz="8" w:space="0" w:color="000000"/>
              <w:left w:val="single" w:sz="8" w:space="0" w:color="000000"/>
              <w:bottom w:val="single" w:sz="8" w:space="0" w:color="000000"/>
              <w:right w:val="single" w:sz="8" w:space="0" w:color="000000"/>
            </w:tcBorders>
            <w:vAlign w:val="center"/>
          </w:tcPr>
          <w:p w:rsidR="00233037" w:rsidRPr="00A2663C" w:rsidRDefault="00233037" w:rsidP="00BB7CF7">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2663C">
              <w:rPr>
                <w:rFonts w:ascii="Times New Roman" w:eastAsia="Calibri" w:hAnsi="Times New Roman" w:cs="Times New Roman"/>
                <w:bCs/>
                <w:szCs w:val="24"/>
                <w:lang w:eastAsia="ru-RU"/>
              </w:rPr>
              <w:t xml:space="preserve">в группе от 81 до 100 </w:t>
            </w:r>
            <w:proofErr w:type="spellStart"/>
            <w:r w:rsidRPr="00A2663C">
              <w:rPr>
                <w:rFonts w:ascii="Times New Roman" w:eastAsia="Calibri" w:hAnsi="Times New Roman" w:cs="Times New Roman"/>
                <w:bCs/>
                <w:szCs w:val="24"/>
                <w:lang w:eastAsia="ru-RU"/>
              </w:rPr>
              <w:t>т.б</w:t>
            </w:r>
            <w:proofErr w:type="spellEnd"/>
            <w:r w:rsidRPr="00A2663C">
              <w:rPr>
                <w:rFonts w:ascii="Times New Roman" w:eastAsia="Calibri" w:hAnsi="Times New Roman" w:cs="Times New Roman"/>
                <w:bCs/>
                <w:szCs w:val="24"/>
                <w:lang w:eastAsia="ru-RU"/>
              </w:rPr>
              <w:t>.</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Б</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96,68</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76,34</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95,96</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98,66</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99,68</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2</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Б</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94,79</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77,10</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93,01</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97,31</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98,73</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3</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Б</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93,65</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36,64</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92,23</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99,25</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99,36</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lastRenderedPageBreak/>
              <w:t>4</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7410E2"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7410E2">
              <w:rPr>
                <w:rFonts w:ascii="Times New Roman" w:eastAsia="Calibri" w:hAnsi="Times New Roman" w:cs="Times New Roman"/>
                <w:sz w:val="24"/>
                <w:szCs w:val="24"/>
                <w:lang w:eastAsia="ru-RU"/>
              </w:rPr>
              <w:t>Уметь строить и исследовать простейшие математические модели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Б</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96,55</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64,89</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96,04</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99,40</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99,68</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5</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7410E2"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7410E2">
              <w:rPr>
                <w:rFonts w:ascii="Times New Roman" w:eastAsia="Calibri" w:hAnsi="Times New Roman" w:cs="Times New Roman"/>
                <w:sz w:val="24"/>
                <w:szCs w:val="24"/>
                <w:lang w:eastAsia="ru-RU"/>
              </w:rPr>
              <w:t>Уметь решать уравнения и неравенства</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Б</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97,20</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71,76</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96,89</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99,40</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99,68</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6</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Б</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65,09</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11,45</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46,46</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80,51</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98,09</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7</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выполнять действия с функциями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Б</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67,44</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16,79</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50,35</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82,37</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94,90</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8</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Б</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61,58</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2,29</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39,01</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81,11</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95,54</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9</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выполнять вычисления и преобразования</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П</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78,61</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9,16</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62,94</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95,52</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99,68</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10</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использовать приобретённые знания и умения в практической деятельности и повседневной жизни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П</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89,58</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22,14</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84,38</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99,03</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98,73</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11</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строить и исследовать простейшие математические модели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П</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68,58</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10,69</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47,71</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88,05</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95,22</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12</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выполнять действия с функциями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П</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57,08</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3,05</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31,31</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78,12</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95,54</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13</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решать уравнения и неравенства</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П</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41,97</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0,00</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7,23</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66,84</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95,86</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lastRenderedPageBreak/>
              <w:t>14</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П</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5,08</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0,00</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0,31</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4,18</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30,57</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15</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решать уравнения и неравенства</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П</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29,05</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0,00</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2,18</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41,90</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96,50</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16</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выполнять действия с геометрическими фигурами, координатами и векторами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П</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2,70</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0,00</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0,05</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1,32</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20,59</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17</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использовать приобретенные знания и умения в практической деятельности и повседневной жизни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П</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22,88</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0,00</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0,41</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29,42</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96,60</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18</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решать уравнения и неравенства</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В</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1,92</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0,00</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0,00</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0,65</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16,00</w:t>
            </w:r>
          </w:p>
        </w:tc>
      </w:tr>
      <w:tr w:rsidR="0093015B" w:rsidRPr="00A2663C" w:rsidTr="00BE7B43">
        <w:trPr>
          <w:cantSplit/>
          <w:trHeight w:val="309"/>
          <w:jc w:val="center"/>
        </w:trPr>
        <w:tc>
          <w:tcPr>
            <w:tcW w:w="493"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19</w:t>
            </w:r>
          </w:p>
        </w:tc>
        <w:tc>
          <w:tcPr>
            <w:tcW w:w="952"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rPr>
                <w:rFonts w:ascii="Times New Roman" w:eastAsia="Calibri" w:hAnsi="Times New Roman" w:cs="Times New Roman"/>
                <w:sz w:val="24"/>
                <w:szCs w:val="24"/>
                <w:lang w:eastAsia="ru-RU"/>
              </w:rPr>
            </w:pPr>
            <w:r w:rsidRPr="00A2663C">
              <w:rPr>
                <w:rFonts w:ascii="Times New Roman" w:eastAsia="Calibri" w:hAnsi="Times New Roman" w:cs="Times New Roman"/>
                <w:lang w:eastAsia="ru-RU"/>
              </w:rPr>
              <w:t>Уметь строить и исследовать простейшие математические модели</w:t>
            </w:r>
          </w:p>
        </w:tc>
        <w:tc>
          <w:tcPr>
            <w:tcW w:w="610" w:type="pct"/>
            <w:tcBorders>
              <w:top w:val="single" w:sz="8" w:space="0" w:color="000000"/>
              <w:left w:val="single" w:sz="8" w:space="0" w:color="000000"/>
              <w:bottom w:val="single" w:sz="8" w:space="0" w:color="000000"/>
              <w:right w:val="single" w:sz="8" w:space="0" w:color="000000"/>
            </w:tcBorders>
            <w:vAlign w:val="center"/>
          </w:tcPr>
          <w:p w:rsidR="0093015B" w:rsidRPr="00A2663C" w:rsidRDefault="0093015B" w:rsidP="0093015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2663C">
              <w:rPr>
                <w:rFonts w:ascii="Times New Roman" w:eastAsia="Calibri" w:hAnsi="Times New Roman" w:cs="Times New Roman"/>
                <w:sz w:val="24"/>
                <w:szCs w:val="24"/>
                <w:lang w:eastAsia="ru-RU"/>
              </w:rPr>
              <w:t>В</w:t>
            </w:r>
          </w:p>
        </w:tc>
        <w:tc>
          <w:tcPr>
            <w:tcW w:w="49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autoSpaceDE w:val="0"/>
              <w:autoSpaceDN w:val="0"/>
              <w:adjustRightInd w:val="0"/>
              <w:ind w:firstLine="67"/>
              <w:jc w:val="center"/>
              <w:rPr>
                <w:rFonts w:ascii="Times New Roman" w:hAnsi="Times New Roman" w:cs="Times New Roman"/>
                <w:sz w:val="24"/>
                <w:szCs w:val="24"/>
              </w:rPr>
            </w:pPr>
            <w:r w:rsidRPr="0093015B">
              <w:rPr>
                <w:rFonts w:ascii="Times New Roman" w:hAnsi="Times New Roman" w:cs="Times New Roman"/>
                <w:sz w:val="24"/>
                <w:szCs w:val="24"/>
              </w:rPr>
              <w:t>14,30</w:t>
            </w:r>
          </w:p>
        </w:tc>
        <w:tc>
          <w:tcPr>
            <w:tcW w:w="816"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0,38</w:t>
            </w:r>
          </w:p>
        </w:tc>
        <w:tc>
          <w:tcPr>
            <w:tcW w:w="690"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5,46</w:t>
            </w:r>
          </w:p>
        </w:tc>
        <w:tc>
          <w:tcPr>
            <w:tcW w:w="435"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18,22</w:t>
            </w:r>
          </w:p>
        </w:tc>
        <w:tc>
          <w:tcPr>
            <w:tcW w:w="508" w:type="pct"/>
            <w:tcBorders>
              <w:top w:val="single" w:sz="8" w:space="0" w:color="000000"/>
              <w:left w:val="single" w:sz="8" w:space="0" w:color="000000"/>
              <w:bottom w:val="single" w:sz="8" w:space="0" w:color="000000"/>
              <w:right w:val="single" w:sz="8" w:space="0" w:color="000000"/>
            </w:tcBorders>
            <w:vAlign w:val="center"/>
          </w:tcPr>
          <w:p w:rsidR="0093015B" w:rsidRPr="0093015B" w:rsidRDefault="0093015B" w:rsidP="0093015B">
            <w:pPr>
              <w:jc w:val="center"/>
              <w:rPr>
                <w:rFonts w:ascii="Times New Roman" w:hAnsi="Times New Roman" w:cs="Times New Roman"/>
                <w:sz w:val="24"/>
                <w:szCs w:val="24"/>
              </w:rPr>
            </w:pPr>
            <w:r w:rsidRPr="0093015B">
              <w:rPr>
                <w:rFonts w:ascii="Times New Roman" w:hAnsi="Times New Roman" w:cs="Times New Roman"/>
                <w:sz w:val="24"/>
                <w:szCs w:val="24"/>
              </w:rPr>
              <w:t>39,65</w:t>
            </w:r>
          </w:p>
        </w:tc>
      </w:tr>
    </w:tbl>
    <w:p w:rsidR="002736A9" w:rsidRPr="002736A9" w:rsidRDefault="002736A9" w:rsidP="00B846FF">
      <w:pPr>
        <w:spacing w:after="0"/>
        <w:ind w:firstLine="709"/>
        <w:jc w:val="both"/>
        <w:rPr>
          <w:rFonts w:ascii="Times New Roman" w:eastAsia="Calibri" w:hAnsi="Times New Roman" w:cs="Times New Roman"/>
          <w:sz w:val="28"/>
          <w:szCs w:val="28"/>
          <w:lang w:eastAsia="ru-RU"/>
        </w:rPr>
      </w:pPr>
      <w:r w:rsidRPr="002736A9">
        <w:rPr>
          <w:rFonts w:ascii="Times New Roman" w:eastAsia="Calibri" w:hAnsi="Times New Roman" w:cs="Times New Roman"/>
          <w:sz w:val="28"/>
          <w:szCs w:val="28"/>
          <w:lang w:eastAsia="ru-RU"/>
        </w:rPr>
        <w:t xml:space="preserve">В 2021 году в целом в регионе сохраняются тенденции выполнения заданий ЕГЭ по математике (профильный уровень). В 2021 году решаемость всех (за исключением одной) задач части В оказалась не менее 60% (в 2020 году решаемость всех (за исключением двух) задач части В была не менее 70%). </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Для краткости присвоим следующие номера группам учащихся, выделенных в табл. 2-13: не преодолевших минимальный порог </w:t>
      </w:r>
      <w:r w:rsidR="00B846FF">
        <w:rPr>
          <w:rFonts w:ascii="Times New Roman" w:hAnsi="Times New Roman" w:cs="Times New Roman"/>
          <w:sz w:val="28"/>
          <w:szCs w:val="28"/>
        </w:rPr>
        <w:t>–</w:t>
      </w:r>
      <w:r w:rsidRPr="00C82D1A">
        <w:rPr>
          <w:rFonts w:ascii="Times New Roman" w:hAnsi="Times New Roman" w:cs="Times New Roman"/>
          <w:sz w:val="28"/>
          <w:szCs w:val="28"/>
        </w:rPr>
        <w:t xml:space="preserve"> №1, от минимального до 60 </w:t>
      </w:r>
      <w:proofErr w:type="spellStart"/>
      <w:r w:rsidRPr="00C82D1A">
        <w:rPr>
          <w:rFonts w:ascii="Times New Roman" w:hAnsi="Times New Roman" w:cs="Times New Roman"/>
          <w:sz w:val="28"/>
          <w:szCs w:val="28"/>
        </w:rPr>
        <w:t>т.б</w:t>
      </w:r>
      <w:proofErr w:type="spellEnd"/>
      <w:r w:rsidRPr="00C82D1A">
        <w:rPr>
          <w:rFonts w:ascii="Times New Roman" w:hAnsi="Times New Roman" w:cs="Times New Roman"/>
          <w:sz w:val="28"/>
          <w:szCs w:val="28"/>
        </w:rPr>
        <w:t xml:space="preserve">. </w:t>
      </w:r>
      <w:r w:rsidR="00B846FF">
        <w:rPr>
          <w:rFonts w:ascii="Times New Roman" w:hAnsi="Times New Roman" w:cs="Times New Roman"/>
          <w:sz w:val="28"/>
          <w:szCs w:val="28"/>
        </w:rPr>
        <w:t>–</w:t>
      </w:r>
      <w:r w:rsidRPr="00C82D1A">
        <w:rPr>
          <w:rFonts w:ascii="Times New Roman" w:hAnsi="Times New Roman" w:cs="Times New Roman"/>
          <w:sz w:val="28"/>
          <w:szCs w:val="28"/>
        </w:rPr>
        <w:t xml:space="preserve"> № 2, от 61 до 80 т. б. </w:t>
      </w:r>
      <w:r w:rsidR="00B846FF">
        <w:rPr>
          <w:rFonts w:ascii="Times New Roman" w:hAnsi="Times New Roman" w:cs="Times New Roman"/>
          <w:sz w:val="28"/>
          <w:szCs w:val="28"/>
        </w:rPr>
        <w:t>–</w:t>
      </w:r>
      <w:r w:rsidRPr="00C82D1A">
        <w:rPr>
          <w:rFonts w:ascii="Times New Roman" w:hAnsi="Times New Roman" w:cs="Times New Roman"/>
          <w:sz w:val="28"/>
          <w:szCs w:val="28"/>
        </w:rPr>
        <w:t xml:space="preserve"> № 3, от 81 до 100 т. б. </w:t>
      </w:r>
      <w:r w:rsidR="00B846FF">
        <w:rPr>
          <w:rFonts w:ascii="Times New Roman" w:hAnsi="Times New Roman" w:cs="Times New Roman"/>
          <w:sz w:val="28"/>
          <w:szCs w:val="28"/>
        </w:rPr>
        <w:t>–</w:t>
      </w:r>
      <w:r w:rsidRPr="00C82D1A">
        <w:rPr>
          <w:rFonts w:ascii="Times New Roman" w:hAnsi="Times New Roman" w:cs="Times New Roman"/>
          <w:sz w:val="28"/>
          <w:szCs w:val="28"/>
        </w:rPr>
        <w:t xml:space="preserve"> № 4.</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На высоком уровне сформировано </w:t>
      </w:r>
      <w:r w:rsidRPr="00C82D1A">
        <w:rPr>
          <w:rFonts w:ascii="Times New Roman" w:hAnsi="Times New Roman" w:cs="Times New Roman"/>
          <w:b/>
          <w:i/>
          <w:sz w:val="28"/>
          <w:szCs w:val="28"/>
        </w:rPr>
        <w:t>умение использовать приобретенные знания и умения в практической деятельности и повседневной жизни</w:t>
      </w:r>
      <w:r w:rsidRPr="00C82D1A">
        <w:rPr>
          <w:rFonts w:ascii="Times New Roman" w:hAnsi="Times New Roman" w:cs="Times New Roman"/>
          <w:sz w:val="28"/>
          <w:szCs w:val="28"/>
        </w:rPr>
        <w:t xml:space="preserve"> на базовом уровне у участников экзамена, относящихся ко всем выделенным в табл. 2-13 группам. Этот факт подтверждается средним результатом выполнения заданий 1, 2 (базовый уровень) – 96,68%, 94,79% соответственно. В группе учащихся, не преодолевших минимальный порог, решаемость заданий 1, 2 (базового уровня) выше 70%. Решаемость задачи 10 (повышенный уровень) в группах 2-4 варьируется от 84,38% до 98,73%, в группе не преодолевших </w:t>
      </w:r>
      <w:r w:rsidRPr="00C82D1A">
        <w:rPr>
          <w:rFonts w:ascii="Times New Roman" w:hAnsi="Times New Roman" w:cs="Times New Roman"/>
          <w:sz w:val="28"/>
          <w:szCs w:val="28"/>
        </w:rPr>
        <w:lastRenderedPageBreak/>
        <w:t>минимальный по</w:t>
      </w:r>
      <w:r w:rsidR="00644319">
        <w:rPr>
          <w:rFonts w:ascii="Times New Roman" w:hAnsi="Times New Roman" w:cs="Times New Roman"/>
          <w:sz w:val="28"/>
          <w:szCs w:val="28"/>
        </w:rPr>
        <w:t xml:space="preserve">рог этот показатель составляет </w:t>
      </w:r>
      <w:r w:rsidRPr="00C82D1A">
        <w:rPr>
          <w:rFonts w:ascii="Times New Roman" w:hAnsi="Times New Roman" w:cs="Times New Roman"/>
          <w:sz w:val="28"/>
          <w:szCs w:val="28"/>
        </w:rPr>
        <w:t xml:space="preserve">22,14% (что лучше результата 2020 года).  </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Средняя решаемость задачи 17 части </w:t>
      </w:r>
      <w:r w:rsidRPr="00C82D1A">
        <w:rPr>
          <w:rFonts w:ascii="Times New Roman" w:hAnsi="Times New Roman" w:cs="Times New Roman"/>
          <w:b/>
          <w:sz w:val="28"/>
          <w:szCs w:val="28"/>
        </w:rPr>
        <w:t>С</w:t>
      </w:r>
      <w:r w:rsidRPr="00C82D1A">
        <w:rPr>
          <w:rFonts w:ascii="Times New Roman" w:hAnsi="Times New Roman" w:cs="Times New Roman"/>
          <w:sz w:val="28"/>
          <w:szCs w:val="28"/>
        </w:rPr>
        <w:t xml:space="preserve"> (повышенный уровень) равна 22,88%. В первой группе – 0%, во второй - близка к 0%, в третьей и четвертой – 29,42% и 96,6% соответственно, что в целом приблизительно на 10% выше результатов прошлого года. Многие участники экзамена верно составили математическую модель описанной в задаче ситуации. Основными недостатками записанных решений были: необоснованность составленной модели и вычислительные ошибки.</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Высокие результаты продемонстрированы при проверке </w:t>
      </w:r>
      <w:r w:rsidRPr="00C82D1A">
        <w:rPr>
          <w:rFonts w:ascii="Times New Roman" w:hAnsi="Times New Roman" w:cs="Times New Roman"/>
          <w:b/>
          <w:i/>
          <w:sz w:val="28"/>
          <w:szCs w:val="28"/>
        </w:rPr>
        <w:t>умения строить и исследовать простейшие математические модели</w:t>
      </w:r>
      <w:r w:rsidR="00BB7CF7">
        <w:rPr>
          <w:rFonts w:ascii="Times New Roman" w:hAnsi="Times New Roman" w:cs="Times New Roman"/>
          <w:sz w:val="28"/>
          <w:szCs w:val="28"/>
        </w:rPr>
        <w:t xml:space="preserve"> </w:t>
      </w:r>
      <w:r w:rsidRPr="00C82D1A">
        <w:rPr>
          <w:rFonts w:ascii="Times New Roman" w:hAnsi="Times New Roman" w:cs="Times New Roman"/>
          <w:sz w:val="28"/>
          <w:szCs w:val="28"/>
        </w:rPr>
        <w:t xml:space="preserve">на базовом уровне – задание 4, (средняя решаемость 96,55%). В группах 2-4 решаемость варьируется от 96,04% до 99,68%, что выше результатов трёх предыдущих лет. В группе не преодолевших минимальный порог – 64,89% (более чем на 20% выше результатов 2020 года). </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Задача 11 (повышенный уровень) имеет в 2021 году решаемость 68,58%, более чем на 25% превосходящую прошлогоднюю (41,32%). Это сравнимо с результатами предыдущих лет (79,3% в 2019 и 66,5% в 2018). Решаемость имеет большой разброс в различных группах учащихся: 10,69% - в первой, 47,71% - во второй, 88,05% - в третьей и 95,22% – в четвертой. </w:t>
      </w:r>
    </w:p>
    <w:p w:rsidR="00C82D1A" w:rsidRPr="00C82D1A" w:rsidRDefault="00C82D1A" w:rsidP="00B846FF">
      <w:pPr>
        <w:spacing w:after="0"/>
        <w:ind w:firstLine="709"/>
        <w:jc w:val="both"/>
        <w:rPr>
          <w:rFonts w:ascii="Times New Roman" w:hAnsi="Times New Roman" w:cs="Times New Roman"/>
          <w:iCs/>
          <w:sz w:val="28"/>
          <w:szCs w:val="28"/>
        </w:rPr>
      </w:pPr>
      <w:r w:rsidRPr="00C82D1A">
        <w:rPr>
          <w:rFonts w:ascii="Times New Roman" w:hAnsi="Times New Roman" w:cs="Times New Roman"/>
          <w:iCs/>
          <w:sz w:val="28"/>
          <w:szCs w:val="28"/>
        </w:rPr>
        <w:t xml:space="preserve">Задача 19 части </w:t>
      </w:r>
      <w:r w:rsidRPr="00C82D1A">
        <w:rPr>
          <w:rFonts w:ascii="Times New Roman" w:hAnsi="Times New Roman" w:cs="Times New Roman"/>
          <w:b/>
          <w:iCs/>
          <w:sz w:val="28"/>
          <w:szCs w:val="28"/>
        </w:rPr>
        <w:t>С</w:t>
      </w:r>
      <w:r w:rsidRPr="00C82D1A">
        <w:rPr>
          <w:rFonts w:ascii="Times New Roman" w:hAnsi="Times New Roman" w:cs="Times New Roman"/>
          <w:iCs/>
          <w:sz w:val="28"/>
          <w:szCs w:val="28"/>
        </w:rPr>
        <w:t xml:space="preserve"> (высокий уровень) имеет в 2021 году высокую, 14, 3% (в сравнении с 2019 и 2018 гг.) решаемость. С этой задачей справились около 40% участников четвертой группы, почти пятая часть третьей, около 5% второй и 0,38% участников, не преодолевших минимальный порог. Следует отметить более низкий (примерно на 3%) по сравнению с предыдущим годом результат, который, как показала практика, зависит от содержания задачи.</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Высокими для всех участников экзамена являются показатели владения </w:t>
      </w:r>
      <w:r w:rsidRPr="00C82D1A">
        <w:rPr>
          <w:rFonts w:ascii="Times New Roman" w:hAnsi="Times New Roman" w:cs="Times New Roman"/>
          <w:b/>
          <w:i/>
          <w:sz w:val="28"/>
          <w:szCs w:val="28"/>
        </w:rPr>
        <w:t xml:space="preserve">умением решать уравнения и неравенства </w:t>
      </w:r>
      <w:r w:rsidRPr="00C82D1A">
        <w:rPr>
          <w:rFonts w:ascii="Times New Roman" w:hAnsi="Times New Roman" w:cs="Times New Roman"/>
          <w:sz w:val="28"/>
          <w:szCs w:val="28"/>
        </w:rPr>
        <w:t>на базовом уро</w:t>
      </w:r>
      <w:r w:rsidR="00BB7CF7">
        <w:rPr>
          <w:rFonts w:ascii="Times New Roman" w:hAnsi="Times New Roman" w:cs="Times New Roman"/>
          <w:sz w:val="28"/>
          <w:szCs w:val="28"/>
        </w:rPr>
        <w:t xml:space="preserve">вне </w:t>
      </w:r>
      <w:r w:rsidRPr="00C82D1A">
        <w:rPr>
          <w:rFonts w:ascii="Times New Roman" w:hAnsi="Times New Roman" w:cs="Times New Roman"/>
          <w:sz w:val="28"/>
          <w:szCs w:val="28"/>
        </w:rPr>
        <w:noBreakHyphen/>
        <w:t xml:space="preserve"> задачи 5 (средняя решаемость 97,2%). В группе не преодолевших минимальный порог это умение продемонстрировали 71,76% участников, в остальных группах практически все (от 96,89% до 99,68%) участники экзамена. </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С задачей 13 части </w:t>
      </w:r>
      <w:r w:rsidRPr="00C82D1A">
        <w:rPr>
          <w:rFonts w:ascii="Times New Roman" w:hAnsi="Times New Roman" w:cs="Times New Roman"/>
          <w:b/>
          <w:sz w:val="28"/>
          <w:szCs w:val="28"/>
        </w:rPr>
        <w:t>С</w:t>
      </w:r>
      <w:r w:rsidRPr="00C82D1A">
        <w:rPr>
          <w:rFonts w:ascii="Times New Roman" w:hAnsi="Times New Roman" w:cs="Times New Roman"/>
          <w:sz w:val="28"/>
          <w:szCs w:val="28"/>
        </w:rPr>
        <w:t xml:space="preserve"> (повышенный уровень) верно справились 41,97% выпускников. Этот показатель является чуть ниже показателя 2020 года. Нулевой результат в первой группе, 7,23% </w:t>
      </w:r>
      <w:r w:rsidRPr="00C82D1A">
        <w:rPr>
          <w:rFonts w:ascii="Times New Roman" w:hAnsi="Times New Roman" w:cs="Times New Roman"/>
          <w:sz w:val="28"/>
          <w:szCs w:val="28"/>
        </w:rPr>
        <w:noBreakHyphen/>
        <w:t xml:space="preserve"> во второй, 66,84</w:t>
      </w:r>
      <w:r w:rsidR="00BB7CF7">
        <w:rPr>
          <w:rFonts w:ascii="Times New Roman" w:hAnsi="Times New Roman" w:cs="Times New Roman"/>
          <w:sz w:val="28"/>
          <w:szCs w:val="28"/>
        </w:rPr>
        <w:t xml:space="preserve">% и </w:t>
      </w:r>
      <w:r w:rsidRPr="00C82D1A">
        <w:rPr>
          <w:rFonts w:ascii="Times New Roman" w:hAnsi="Times New Roman" w:cs="Times New Roman"/>
          <w:sz w:val="28"/>
          <w:szCs w:val="28"/>
        </w:rPr>
        <w:t xml:space="preserve">95,86% </w:t>
      </w:r>
      <w:r w:rsidRPr="00C82D1A">
        <w:rPr>
          <w:rFonts w:ascii="Times New Roman" w:hAnsi="Times New Roman" w:cs="Times New Roman"/>
          <w:sz w:val="28"/>
          <w:szCs w:val="28"/>
        </w:rPr>
        <w:noBreakHyphen/>
        <w:t xml:space="preserve"> в третьей и четвертой соответственно. К типичным можно отнести ошибки при решении простейших тригонометрических уравнений, необоснованный отбор корней на промежутке (многие участники экзамена не считают нужным показывать на тригонометрической окружности точки, принадлежащие указанному в условии отрезку).</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lastRenderedPageBreak/>
        <w:t xml:space="preserve">С задачей 15 части </w:t>
      </w:r>
      <w:r w:rsidRPr="00C82D1A">
        <w:rPr>
          <w:rFonts w:ascii="Times New Roman" w:hAnsi="Times New Roman" w:cs="Times New Roman"/>
          <w:b/>
          <w:sz w:val="28"/>
          <w:szCs w:val="28"/>
        </w:rPr>
        <w:t>С</w:t>
      </w:r>
      <w:r w:rsidRPr="00C82D1A">
        <w:rPr>
          <w:rFonts w:ascii="Times New Roman" w:hAnsi="Times New Roman" w:cs="Times New Roman"/>
          <w:sz w:val="28"/>
          <w:szCs w:val="28"/>
        </w:rPr>
        <w:t xml:space="preserve"> (повышенный уровень) верно справились 29,05% участников экзамена. Это лучший показатель за последние 4 года. В рассматриваемых группах решаемость составляет соответственно 0%, 2,18%, 41,90%, 96,5%, что (в 3 и 4 группах) примерно на 10% выше результатов прошлого года. Самый распространенный способ решения неравенства – двукратная замена переменной. Несмотря на достаточно высокий результат по сравнению с предыдущими периодами, следует отметить, что большинство ошибок имеют логический характер. Решающие не могут выстроить логику рассуждений при переходе с одного этапа решения неравенства на другой, пытаются применить «всё и сразу», получая при этом неверные результаты даже на уровне решения квадратных неравенств. Думается, что высокую решаемость дал тип неравенства (возможность использовать для решения новую переменную). Однако требует серьезной работы осознание учащимися логики решения и осмысления отдельных его этапов. </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С задачей 18 части </w:t>
      </w:r>
      <w:r w:rsidRPr="00C82D1A">
        <w:rPr>
          <w:rFonts w:ascii="Times New Roman" w:hAnsi="Times New Roman" w:cs="Times New Roman"/>
          <w:b/>
          <w:sz w:val="28"/>
          <w:szCs w:val="28"/>
        </w:rPr>
        <w:t>С</w:t>
      </w:r>
      <w:r w:rsidRPr="00C82D1A">
        <w:rPr>
          <w:rFonts w:ascii="Times New Roman" w:hAnsi="Times New Roman" w:cs="Times New Roman"/>
          <w:sz w:val="28"/>
          <w:szCs w:val="28"/>
        </w:rPr>
        <w:t xml:space="preserve"> (высокий уровень) не справился ни один участник из группы не преодолевших минимальный порог и гр</w:t>
      </w:r>
      <w:r w:rsidR="00B846FF">
        <w:rPr>
          <w:rFonts w:ascii="Times New Roman" w:hAnsi="Times New Roman" w:cs="Times New Roman"/>
          <w:sz w:val="28"/>
          <w:szCs w:val="28"/>
        </w:rPr>
        <w:t xml:space="preserve">уппы 2. В третьей группе 0,65% </w:t>
      </w:r>
      <w:r w:rsidRPr="00C82D1A">
        <w:rPr>
          <w:rFonts w:ascii="Times New Roman" w:hAnsi="Times New Roman" w:cs="Times New Roman"/>
          <w:sz w:val="28"/>
          <w:szCs w:val="28"/>
        </w:rPr>
        <w:t>и 16% справившихся с решением этой задачи в группе № 4. Средняя решаемость 1,92%, что сравнимо с результатами 2020 года. Успешными были при решении этой задачи те ученики, которые знали метод решения уравнения, обе части которого неотрицательны. Применив его, решающие свели задачу к более простой. Отрадно, что учащиеся применяли при этом и графический и аналитический способы решения.</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b/>
          <w:i/>
          <w:sz w:val="28"/>
          <w:szCs w:val="28"/>
        </w:rPr>
        <w:t>Умение выполнять действия с геометрическими фигурами, координатами и векторами (планиметрия)</w:t>
      </w:r>
      <w:r w:rsidRPr="00C82D1A">
        <w:rPr>
          <w:rFonts w:ascii="Times New Roman" w:hAnsi="Times New Roman" w:cs="Times New Roman"/>
          <w:sz w:val="28"/>
          <w:szCs w:val="28"/>
        </w:rPr>
        <w:t xml:space="preserve"> на базовом уровне (задача 3) хорошо сформировано у участников 2, 3 и 4 групп (решаемость выше 90%). Задача 6 (базовый уровень) решена в 2021 году хуже, чем в 2020 г. (46,46% и 63,02% соответственно). В группе не преодолевших минимальный порог с задачами 3 и 6 справились соответственно 36,64% и 11,45% выпускников, что ниже результатов прошлого года. Вероятно на успешность решения существенно влияет тематика задачи. В среднем решаемость задач составляет 93,65% и 65,09% соответственно, что сравнимо с показателями трех предыдущих лет. </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Средняя решаемость задачи 16 части </w:t>
      </w:r>
      <w:r w:rsidRPr="00C82D1A">
        <w:rPr>
          <w:rFonts w:ascii="Times New Roman" w:hAnsi="Times New Roman" w:cs="Times New Roman"/>
          <w:b/>
          <w:sz w:val="28"/>
          <w:szCs w:val="28"/>
        </w:rPr>
        <w:t>С</w:t>
      </w:r>
      <w:r w:rsidRPr="00C82D1A">
        <w:rPr>
          <w:rFonts w:ascii="Times New Roman" w:hAnsi="Times New Roman" w:cs="Times New Roman"/>
          <w:sz w:val="28"/>
          <w:szCs w:val="28"/>
        </w:rPr>
        <w:t xml:space="preserve"> (повышенный уровень) составила в 2021 году 2,7%, что на 5% ниже показателя прошлого года и сравнимо с результатами 2019 и 2018 гг. Уровень сложности этой задачи позволил лишь 20,59% участников четвертой группы решить ее верно, что почти в 3 раза ниже прошлогоднего результата. В остальных группах рассматриваемое умение сформировано плохо либо крайне плохо.</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Показатели </w:t>
      </w:r>
      <w:proofErr w:type="spellStart"/>
      <w:r w:rsidRPr="00C82D1A">
        <w:rPr>
          <w:rFonts w:ascii="Times New Roman" w:hAnsi="Times New Roman" w:cs="Times New Roman"/>
          <w:sz w:val="28"/>
          <w:szCs w:val="28"/>
        </w:rPr>
        <w:t>сформированности</w:t>
      </w:r>
      <w:proofErr w:type="spellEnd"/>
      <w:r w:rsidRPr="00C82D1A">
        <w:rPr>
          <w:rFonts w:ascii="Times New Roman" w:hAnsi="Times New Roman" w:cs="Times New Roman"/>
          <w:sz w:val="28"/>
          <w:szCs w:val="28"/>
        </w:rPr>
        <w:t xml:space="preserve"> </w:t>
      </w:r>
      <w:r w:rsidRPr="00C82D1A">
        <w:rPr>
          <w:rFonts w:ascii="Times New Roman" w:hAnsi="Times New Roman" w:cs="Times New Roman"/>
          <w:b/>
          <w:i/>
          <w:sz w:val="28"/>
          <w:szCs w:val="28"/>
        </w:rPr>
        <w:t>умения выполнять действия с геометрическими фигурами, координатами и векторами (стереометрия)</w:t>
      </w:r>
      <w:r w:rsidRPr="00C82D1A">
        <w:rPr>
          <w:rFonts w:ascii="Times New Roman" w:hAnsi="Times New Roman" w:cs="Times New Roman"/>
          <w:sz w:val="28"/>
          <w:szCs w:val="28"/>
        </w:rPr>
        <w:t xml:space="preserve"> на </w:t>
      </w:r>
      <w:r w:rsidRPr="00C82D1A">
        <w:rPr>
          <w:rFonts w:ascii="Times New Roman" w:hAnsi="Times New Roman" w:cs="Times New Roman"/>
          <w:sz w:val="28"/>
          <w:szCs w:val="28"/>
        </w:rPr>
        <w:lastRenderedPageBreak/>
        <w:t>базовом уровне – задача 8, оказались в 2020 году высокими для участников третьей и четвертой группы (решаемость выше 80%). Около 40% верных решений дали представитель второй группы. В группе не преодолевших минимальный порог с задачей справились 2,29% участников. Средний показатель решаемости – 61,58%, является на 10% ниже прошлогоднего. Вероятно, этому способствовал уровень сложности этой задачи, по сравнению с 2020 годом.</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Средняя решаемость задачи 14 части </w:t>
      </w:r>
      <w:r w:rsidRPr="00C82D1A">
        <w:rPr>
          <w:rFonts w:ascii="Times New Roman" w:hAnsi="Times New Roman" w:cs="Times New Roman"/>
          <w:b/>
          <w:sz w:val="28"/>
          <w:szCs w:val="28"/>
        </w:rPr>
        <w:t>С</w:t>
      </w:r>
      <w:r w:rsidRPr="00C82D1A">
        <w:rPr>
          <w:rFonts w:ascii="Times New Roman" w:hAnsi="Times New Roman" w:cs="Times New Roman"/>
          <w:sz w:val="28"/>
          <w:szCs w:val="28"/>
        </w:rPr>
        <w:t xml:space="preserve"> (повышенный уровень) в 2021 году оказалась выше решаемости 2020 года –5,08 и 1,4% соответственно. В первых двух группах почти нулевая решаемость. Чуть более 30% участников четвертой группы справились с этой задачей. Тем не менее, опыт 2018 и 2019 года показал, что стереометрическую задачу адекватного уровня сложности могут решить в регионе 8</w:t>
      </w:r>
      <w:r w:rsidR="00B846FF">
        <w:rPr>
          <w:rFonts w:ascii="Times New Roman" w:hAnsi="Times New Roman" w:cs="Times New Roman"/>
          <w:sz w:val="28"/>
          <w:szCs w:val="28"/>
        </w:rPr>
        <w:t>-</w:t>
      </w:r>
      <w:r w:rsidRPr="00C82D1A">
        <w:rPr>
          <w:rFonts w:ascii="Times New Roman" w:hAnsi="Times New Roman" w:cs="Times New Roman"/>
          <w:sz w:val="28"/>
          <w:szCs w:val="28"/>
        </w:rPr>
        <w:t xml:space="preserve">9% выпускников. </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Высокими для третьей и четвертой групп участников экзамена являются показатели владения </w:t>
      </w:r>
      <w:r w:rsidRPr="00C82D1A">
        <w:rPr>
          <w:rFonts w:ascii="Times New Roman" w:hAnsi="Times New Roman" w:cs="Times New Roman"/>
          <w:b/>
          <w:i/>
          <w:sz w:val="28"/>
          <w:szCs w:val="28"/>
        </w:rPr>
        <w:t>умением выполнять вычисления и преобразования</w:t>
      </w:r>
      <w:r w:rsidRPr="00C82D1A">
        <w:rPr>
          <w:rFonts w:ascii="Times New Roman" w:hAnsi="Times New Roman" w:cs="Times New Roman"/>
          <w:sz w:val="28"/>
          <w:szCs w:val="28"/>
        </w:rPr>
        <w:t xml:space="preserve"> </w:t>
      </w:r>
      <w:r w:rsidRPr="00C82D1A">
        <w:rPr>
          <w:rFonts w:ascii="Times New Roman" w:hAnsi="Times New Roman" w:cs="Times New Roman"/>
          <w:sz w:val="28"/>
          <w:szCs w:val="28"/>
        </w:rPr>
        <w:noBreakHyphen/>
        <w:t xml:space="preserve"> задача 9 (повышенный уровень): 95,52% и 99,68% для третьей и четвертой групп соответственно. Во второй группе с задачей справились 62,94% участников, в первой – 9,16%. Средний показатель решаемости составил 78,61%, что чуть выше результатов двух прошлых лет. </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Результаты </w:t>
      </w:r>
      <w:r w:rsidRPr="00C82D1A">
        <w:rPr>
          <w:rFonts w:ascii="Times New Roman" w:hAnsi="Times New Roman" w:cs="Times New Roman"/>
          <w:b/>
          <w:i/>
          <w:sz w:val="28"/>
          <w:szCs w:val="28"/>
        </w:rPr>
        <w:t>умения выполнять действия с функциями</w:t>
      </w:r>
      <w:r w:rsidRPr="00C82D1A">
        <w:rPr>
          <w:rFonts w:ascii="Times New Roman" w:hAnsi="Times New Roman" w:cs="Times New Roman"/>
          <w:sz w:val="28"/>
          <w:szCs w:val="28"/>
        </w:rPr>
        <w:t>. Средние показатели решаемости задач 7 (базовый уровень) и 12 (повышенный уровень) – 67,44% и 57,08% соответственно, что сравнимо с показателями прошлых лет. В группе не преодолевших минимальный порог результаты решения обеих задач оказались ненулевыми – 16,79</w:t>
      </w:r>
      <w:r w:rsidR="00BB7CF7">
        <w:rPr>
          <w:rFonts w:ascii="Times New Roman" w:hAnsi="Times New Roman" w:cs="Times New Roman"/>
          <w:sz w:val="28"/>
          <w:szCs w:val="28"/>
        </w:rPr>
        <w:t>% и</w:t>
      </w:r>
      <w:r w:rsidRPr="00C82D1A">
        <w:rPr>
          <w:rFonts w:ascii="Times New Roman" w:hAnsi="Times New Roman" w:cs="Times New Roman"/>
          <w:sz w:val="28"/>
          <w:szCs w:val="28"/>
        </w:rPr>
        <w:t xml:space="preserve"> соответственно 3,05%. В четвертой группе около 95% участников справились с обеими задачами. Результаты решения задач 7 и 12 в первой и второй группах, показали, что понятие производной, ее геометрический смысл и простейшие приложения учащимися усваиваются плохо как с содержательной так и с технической точек зрения.</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Пять первых задания базового уровня выполнены более чем 90% участников экзамена. Задачи базового уровня 6,7,8 имеют решаемость от 60 до 69 процентов. Заданий базового уровня, имеющих решаемость ниже 50% нет и в 2018</w:t>
      </w:r>
      <w:r w:rsidRPr="00C82D1A">
        <w:rPr>
          <w:rFonts w:ascii="Times New Roman" w:hAnsi="Times New Roman" w:cs="Times New Roman"/>
          <w:sz w:val="28"/>
          <w:szCs w:val="28"/>
        </w:rPr>
        <w:noBreakHyphen/>
        <w:t>2020 гг. На базовом уровне все проверяемые умения сформированы успешно.</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Из заданий повышенного уровня решаемость выше 50% имеют задачи 9, 10, 11,12. Из этой группы заданий решаемость ниже 15% имеют задачи 14, 16 (геометрия). Выше 15% - задачи 13, 15 и 17. Результаты 2021 года сравнимы с результатами предыдущих лет. </w:t>
      </w:r>
    </w:p>
    <w:p w:rsidR="00C82D1A" w:rsidRPr="00C82D1A" w:rsidRDefault="00C82D1A" w:rsidP="00B846FF">
      <w:pPr>
        <w:spacing w:after="0"/>
        <w:ind w:firstLine="709"/>
        <w:jc w:val="both"/>
        <w:rPr>
          <w:rFonts w:ascii="Times New Roman" w:hAnsi="Times New Roman" w:cs="Times New Roman"/>
          <w:sz w:val="28"/>
          <w:szCs w:val="28"/>
        </w:rPr>
      </w:pPr>
      <w:r w:rsidRPr="00C82D1A">
        <w:rPr>
          <w:rFonts w:ascii="Times New Roman" w:hAnsi="Times New Roman" w:cs="Times New Roman"/>
          <w:sz w:val="28"/>
          <w:szCs w:val="28"/>
        </w:rPr>
        <w:t xml:space="preserve">Из заданий высокого уровня решаемость ниже 15% оказалась в 2021 году у задач №18 и 19. </w:t>
      </w:r>
    </w:p>
    <w:p w:rsidR="00233037" w:rsidRPr="00F31764" w:rsidRDefault="00233037" w:rsidP="00B846FF">
      <w:pPr>
        <w:overflowPunct w:val="0"/>
        <w:autoSpaceDE w:val="0"/>
        <w:autoSpaceDN w:val="0"/>
        <w:adjustRightInd w:val="0"/>
        <w:spacing w:after="0"/>
        <w:ind w:firstLine="709"/>
        <w:jc w:val="both"/>
        <w:textAlignment w:val="baseline"/>
        <w:rPr>
          <w:rFonts w:ascii="Times New Roman" w:eastAsia="Calibri" w:hAnsi="Times New Roman" w:cs="Times New Roman"/>
          <w:b/>
          <w:sz w:val="28"/>
          <w:szCs w:val="28"/>
          <w:lang w:eastAsia="ru-RU"/>
        </w:rPr>
      </w:pPr>
      <w:r w:rsidRPr="00F31764">
        <w:rPr>
          <w:rFonts w:ascii="Times New Roman" w:eastAsia="Calibri" w:hAnsi="Times New Roman" w:cs="Times New Roman"/>
          <w:b/>
          <w:sz w:val="28"/>
          <w:szCs w:val="28"/>
          <w:lang w:eastAsia="ru-RU"/>
        </w:rPr>
        <w:lastRenderedPageBreak/>
        <w:t>Выводы</w:t>
      </w:r>
    </w:p>
    <w:p w:rsidR="00233037" w:rsidRPr="00F31764" w:rsidRDefault="00233037" w:rsidP="00B846FF">
      <w:pPr>
        <w:spacing w:after="0"/>
        <w:ind w:firstLine="709"/>
        <w:jc w:val="both"/>
        <w:rPr>
          <w:rFonts w:ascii="Times New Roman" w:eastAsia="Calibri" w:hAnsi="Times New Roman" w:cs="Times New Roman"/>
          <w:sz w:val="28"/>
          <w:szCs w:val="28"/>
          <w:lang w:eastAsia="ru-RU"/>
        </w:rPr>
      </w:pPr>
      <w:r w:rsidRPr="00F31764">
        <w:rPr>
          <w:rFonts w:ascii="Times New Roman" w:eastAsia="Calibri" w:hAnsi="Times New Roman" w:cs="Times New Roman"/>
          <w:sz w:val="28"/>
          <w:szCs w:val="28"/>
          <w:lang w:eastAsia="ru-RU"/>
        </w:rPr>
        <w:t>По итогам а</w:t>
      </w:r>
      <w:r w:rsidR="00F31764" w:rsidRPr="00F31764">
        <w:rPr>
          <w:rFonts w:ascii="Times New Roman" w:eastAsia="Calibri" w:hAnsi="Times New Roman" w:cs="Times New Roman"/>
          <w:sz w:val="28"/>
          <w:szCs w:val="28"/>
          <w:lang w:eastAsia="ru-RU"/>
        </w:rPr>
        <w:t>нализа выполнения заданий в 2021</w:t>
      </w:r>
      <w:r w:rsidRPr="00F31764">
        <w:rPr>
          <w:rFonts w:ascii="Times New Roman" w:eastAsia="Calibri" w:hAnsi="Times New Roman" w:cs="Times New Roman"/>
          <w:sz w:val="28"/>
          <w:szCs w:val="28"/>
          <w:lang w:eastAsia="ru-RU"/>
        </w:rPr>
        <w:t xml:space="preserve"> г. по математике (профильный уровень)</w:t>
      </w:r>
      <w:r w:rsidR="00F31764" w:rsidRPr="00F31764">
        <w:rPr>
          <w:rFonts w:ascii="Times New Roman" w:eastAsia="Calibri" w:hAnsi="Times New Roman" w:cs="Times New Roman"/>
          <w:sz w:val="28"/>
          <w:szCs w:val="28"/>
          <w:lang w:eastAsia="ru-RU"/>
        </w:rPr>
        <w:t xml:space="preserve"> можно сделать следующие выводы.</w:t>
      </w:r>
    </w:p>
    <w:p w:rsidR="00233037" w:rsidRPr="00B846FF" w:rsidRDefault="00233037" w:rsidP="00B846FF">
      <w:pPr>
        <w:pStyle w:val="a4"/>
        <w:numPr>
          <w:ilvl w:val="0"/>
          <w:numId w:val="5"/>
        </w:numPr>
        <w:tabs>
          <w:tab w:val="left" w:pos="993"/>
        </w:tabs>
        <w:spacing w:after="0"/>
        <w:ind w:left="0" w:firstLine="709"/>
        <w:jc w:val="both"/>
        <w:rPr>
          <w:rFonts w:ascii="Times New Roman" w:hAnsi="Times New Roman"/>
          <w:sz w:val="28"/>
          <w:szCs w:val="28"/>
          <w:lang w:eastAsia="ru-RU"/>
        </w:rPr>
      </w:pPr>
      <w:r w:rsidRPr="00B846FF">
        <w:rPr>
          <w:rFonts w:ascii="Times New Roman" w:hAnsi="Times New Roman"/>
          <w:sz w:val="28"/>
          <w:szCs w:val="28"/>
          <w:lang w:eastAsia="ru-RU"/>
        </w:rPr>
        <w:t>Умение использовать приобретенные знания и умения в практической деятельности и повседневной жизни, умения строить и исследовать простейшие математические модели, умение решать уравнения и неравенства, умение выполнять действия с геометрическими фигурами, координатами и векторами, умения выполнять действия с функциями на базовом уровне сформированы достаточно хорошо.</w:t>
      </w:r>
    </w:p>
    <w:p w:rsidR="00233037" w:rsidRPr="00B846FF" w:rsidRDefault="00233037" w:rsidP="00B846FF">
      <w:pPr>
        <w:pStyle w:val="a4"/>
        <w:numPr>
          <w:ilvl w:val="0"/>
          <w:numId w:val="5"/>
        </w:numPr>
        <w:tabs>
          <w:tab w:val="left" w:pos="993"/>
        </w:tabs>
        <w:spacing w:after="0"/>
        <w:ind w:left="0" w:firstLine="709"/>
        <w:jc w:val="both"/>
        <w:rPr>
          <w:rFonts w:ascii="Times New Roman" w:hAnsi="Times New Roman"/>
          <w:sz w:val="28"/>
          <w:szCs w:val="28"/>
          <w:lang w:eastAsia="ru-RU"/>
        </w:rPr>
      </w:pPr>
      <w:r w:rsidRPr="00B846FF">
        <w:rPr>
          <w:rFonts w:ascii="Times New Roman" w:hAnsi="Times New Roman"/>
          <w:sz w:val="28"/>
          <w:szCs w:val="28"/>
          <w:lang w:eastAsia="ru-RU"/>
        </w:rPr>
        <w:t>Умение выполнять вычисления и преобразования, умение использовать приобретенные знания и умения в практической деятельности и повседневной жизни на повышенном уровне сформированы достаточно хорошо. Умения выполнять действия с функциями на повышенном уровне сформировано достаточно.</w:t>
      </w:r>
    </w:p>
    <w:p w:rsidR="00233037" w:rsidRPr="00B846FF" w:rsidRDefault="00233037" w:rsidP="00B846FF">
      <w:pPr>
        <w:pStyle w:val="a4"/>
        <w:numPr>
          <w:ilvl w:val="0"/>
          <w:numId w:val="5"/>
        </w:numPr>
        <w:tabs>
          <w:tab w:val="left" w:pos="993"/>
        </w:tabs>
        <w:spacing w:after="0"/>
        <w:ind w:left="0" w:firstLine="709"/>
        <w:jc w:val="both"/>
        <w:rPr>
          <w:rFonts w:ascii="Times New Roman" w:hAnsi="Times New Roman"/>
          <w:sz w:val="28"/>
          <w:szCs w:val="28"/>
          <w:lang w:eastAsia="ru-RU"/>
        </w:rPr>
      </w:pPr>
      <w:r w:rsidRPr="00B846FF">
        <w:rPr>
          <w:rFonts w:ascii="Times New Roman" w:hAnsi="Times New Roman"/>
          <w:sz w:val="28"/>
          <w:szCs w:val="28"/>
          <w:lang w:eastAsia="ru-RU"/>
        </w:rPr>
        <w:t>Нельзя назвать стабильными и сформированными на высоком уровне умения выполнять действия с функциями (задача 12). Здесь результативность во многом зависит от техники дифференцирования.</w:t>
      </w:r>
    </w:p>
    <w:p w:rsidR="00233037" w:rsidRPr="00B846FF" w:rsidRDefault="00233037" w:rsidP="00B846FF">
      <w:pPr>
        <w:pStyle w:val="a4"/>
        <w:numPr>
          <w:ilvl w:val="0"/>
          <w:numId w:val="5"/>
        </w:numPr>
        <w:tabs>
          <w:tab w:val="left" w:pos="993"/>
        </w:tabs>
        <w:spacing w:after="0"/>
        <w:ind w:left="0" w:firstLine="709"/>
        <w:jc w:val="both"/>
        <w:rPr>
          <w:rFonts w:ascii="Times New Roman" w:hAnsi="Times New Roman"/>
          <w:sz w:val="28"/>
          <w:szCs w:val="28"/>
          <w:lang w:eastAsia="ru-RU"/>
        </w:rPr>
      </w:pPr>
      <w:r w:rsidRPr="00B846FF">
        <w:rPr>
          <w:rFonts w:ascii="Times New Roman" w:hAnsi="Times New Roman"/>
          <w:sz w:val="28"/>
          <w:szCs w:val="28"/>
          <w:lang w:eastAsia="ru-RU"/>
        </w:rPr>
        <w:t>Умение решать уравнения и неравенства на повышенном уровне (задача 13) сформировано недостаточно. Требует внимания обучение решению простейших тригонометрических уравнений и обоснованию отбора корней уравнения на указанном промежутке.</w:t>
      </w:r>
    </w:p>
    <w:p w:rsidR="00233037" w:rsidRPr="00B846FF" w:rsidRDefault="00F31764" w:rsidP="00B846FF">
      <w:pPr>
        <w:pStyle w:val="a4"/>
        <w:numPr>
          <w:ilvl w:val="0"/>
          <w:numId w:val="5"/>
        </w:numPr>
        <w:tabs>
          <w:tab w:val="left" w:pos="993"/>
        </w:tabs>
        <w:spacing w:after="0"/>
        <w:ind w:left="0" w:firstLine="709"/>
        <w:jc w:val="both"/>
        <w:rPr>
          <w:rFonts w:ascii="Times New Roman" w:hAnsi="Times New Roman"/>
          <w:sz w:val="28"/>
          <w:szCs w:val="28"/>
          <w:lang w:eastAsia="ru-RU"/>
        </w:rPr>
      </w:pPr>
      <w:r w:rsidRPr="00B846FF">
        <w:rPr>
          <w:rFonts w:ascii="Times New Roman" w:hAnsi="Times New Roman"/>
          <w:sz w:val="28"/>
          <w:szCs w:val="28"/>
          <w:lang w:eastAsia="ru-RU"/>
        </w:rPr>
        <w:t>Традиционной в 2021</w:t>
      </w:r>
      <w:r w:rsidR="00233037" w:rsidRPr="00B846FF">
        <w:rPr>
          <w:rFonts w:ascii="Times New Roman" w:hAnsi="Times New Roman"/>
          <w:sz w:val="28"/>
          <w:szCs w:val="28"/>
          <w:lang w:eastAsia="ru-RU"/>
        </w:rPr>
        <w:t xml:space="preserve"> году остается проблема формирования умения выполнять действия с геометрическими фигурами, координатами и векторами у обучающихся на повышенном уровне. Даже, если этот показатель зависит от задачи, решаемость не поднимается выше 9%.</w:t>
      </w:r>
      <w:r w:rsidRPr="00B846FF">
        <w:rPr>
          <w:rFonts w:ascii="Times New Roman" w:hAnsi="Times New Roman"/>
          <w:sz w:val="28"/>
          <w:szCs w:val="28"/>
          <w:lang w:eastAsia="ru-RU"/>
        </w:rPr>
        <w:t xml:space="preserve"> В 2021 году средний процент выполнения заданий по региону составил около 5%</w:t>
      </w:r>
    </w:p>
    <w:p w:rsidR="00233037" w:rsidRPr="00B846FF" w:rsidRDefault="00233037" w:rsidP="00B846FF">
      <w:pPr>
        <w:pStyle w:val="a4"/>
        <w:numPr>
          <w:ilvl w:val="0"/>
          <w:numId w:val="5"/>
        </w:numPr>
        <w:tabs>
          <w:tab w:val="left" w:pos="993"/>
        </w:tabs>
        <w:spacing w:after="0"/>
        <w:ind w:left="0" w:firstLine="709"/>
        <w:jc w:val="both"/>
        <w:rPr>
          <w:rFonts w:ascii="Times New Roman" w:hAnsi="Times New Roman"/>
          <w:sz w:val="28"/>
          <w:szCs w:val="28"/>
          <w:lang w:eastAsia="ru-RU"/>
        </w:rPr>
      </w:pPr>
      <w:r w:rsidRPr="00B846FF">
        <w:rPr>
          <w:rFonts w:ascii="Times New Roman" w:hAnsi="Times New Roman"/>
          <w:sz w:val="28"/>
          <w:szCs w:val="28"/>
          <w:lang w:eastAsia="ru-RU"/>
        </w:rPr>
        <w:t xml:space="preserve">Требует особого внимания обучение школьников </w:t>
      </w:r>
      <w:r w:rsidR="00BA6D15" w:rsidRPr="00B846FF">
        <w:rPr>
          <w:rFonts w:ascii="Times New Roman" w:hAnsi="Times New Roman"/>
          <w:sz w:val="28"/>
          <w:szCs w:val="28"/>
          <w:lang w:eastAsia="ru-RU"/>
        </w:rPr>
        <w:t xml:space="preserve">методу подстановки </w:t>
      </w:r>
      <w:r w:rsidRPr="00B846FF">
        <w:rPr>
          <w:rFonts w:ascii="Times New Roman" w:hAnsi="Times New Roman"/>
          <w:sz w:val="28"/>
          <w:szCs w:val="28"/>
          <w:lang w:eastAsia="ru-RU"/>
        </w:rPr>
        <w:t>при решении неравенств. Умение решать уравнения и неравенства на повышенном уровне (задача 15) сформировано недостаточно.</w:t>
      </w:r>
    </w:p>
    <w:p w:rsidR="00233037" w:rsidRDefault="00233037" w:rsidP="00B846FF">
      <w:pPr>
        <w:spacing w:after="0"/>
        <w:ind w:firstLine="709"/>
        <w:jc w:val="both"/>
        <w:rPr>
          <w:rFonts w:ascii="Times New Roman" w:eastAsia="Calibri" w:hAnsi="Times New Roman" w:cs="Times New Roman"/>
          <w:sz w:val="28"/>
          <w:szCs w:val="28"/>
        </w:rPr>
      </w:pPr>
      <w:r w:rsidRPr="00625DA9">
        <w:rPr>
          <w:rFonts w:ascii="Times New Roman" w:eastAsia="Calibri" w:hAnsi="Times New Roman" w:cs="Times New Roman"/>
          <w:sz w:val="28"/>
          <w:szCs w:val="28"/>
        </w:rPr>
        <w:t>Вопросы методики подготовки к ЕГЭ по математике, затруднения, которые привели к снижению баллов выполнения заданий, рассматриваются на курсах повышения квалификации для учителей математики</w:t>
      </w:r>
      <w:r w:rsidR="00625DA9">
        <w:rPr>
          <w:rFonts w:ascii="Times New Roman" w:eastAsia="Calibri" w:hAnsi="Times New Roman" w:cs="Times New Roman"/>
          <w:sz w:val="28"/>
          <w:szCs w:val="28"/>
        </w:rPr>
        <w:t xml:space="preserve"> в течение учебного года. В 2021</w:t>
      </w:r>
      <w:r w:rsidRPr="00625DA9">
        <w:rPr>
          <w:rFonts w:ascii="Times New Roman" w:eastAsia="Calibri" w:hAnsi="Times New Roman" w:cs="Times New Roman"/>
          <w:sz w:val="28"/>
          <w:szCs w:val="28"/>
        </w:rPr>
        <w:t>-202</w:t>
      </w:r>
      <w:r w:rsidR="00625DA9">
        <w:rPr>
          <w:rFonts w:ascii="Times New Roman" w:eastAsia="Calibri" w:hAnsi="Times New Roman" w:cs="Times New Roman"/>
          <w:sz w:val="28"/>
          <w:szCs w:val="28"/>
        </w:rPr>
        <w:t>2</w:t>
      </w:r>
      <w:r w:rsidRPr="00625DA9">
        <w:rPr>
          <w:rFonts w:ascii="Times New Roman" w:eastAsia="Calibri" w:hAnsi="Times New Roman" w:cs="Times New Roman"/>
          <w:sz w:val="28"/>
          <w:szCs w:val="28"/>
        </w:rPr>
        <w:t xml:space="preserve"> учебном году в КОГОАУ ДПО «ИРО Кировской области» также будут организованы специальные курсы повышения квалификации для учителей образовательных организаций, выпускники которых получили наименьшие баллы на ЕГЭ по математике, с возможностью практической отработки заданий повышенной сложности, с детальным ознакомлением педагогов с критериями оценивания, планируется проведение </w:t>
      </w:r>
      <w:proofErr w:type="spellStart"/>
      <w:r w:rsidRPr="00625DA9">
        <w:rPr>
          <w:rFonts w:ascii="Times New Roman" w:eastAsia="Calibri" w:hAnsi="Times New Roman" w:cs="Times New Roman"/>
          <w:sz w:val="28"/>
          <w:szCs w:val="28"/>
        </w:rPr>
        <w:t>вебинаров</w:t>
      </w:r>
      <w:proofErr w:type="spellEnd"/>
      <w:r w:rsidRPr="00625DA9">
        <w:rPr>
          <w:rFonts w:ascii="Times New Roman" w:eastAsia="Calibri" w:hAnsi="Times New Roman" w:cs="Times New Roman"/>
          <w:sz w:val="28"/>
          <w:szCs w:val="28"/>
        </w:rPr>
        <w:t xml:space="preserve"> для обучающихся и педагогов по сложным вопросам ЕГЭ по математике, трансляция </w:t>
      </w:r>
      <w:r w:rsidRPr="00625DA9">
        <w:rPr>
          <w:rFonts w:ascii="Times New Roman" w:eastAsia="Calibri" w:hAnsi="Times New Roman" w:cs="Times New Roman"/>
          <w:sz w:val="28"/>
          <w:szCs w:val="28"/>
        </w:rPr>
        <w:lastRenderedPageBreak/>
        <w:t>эффективных педагогических практик общеобразовательных организаций с наиболее высокими результатами ЕГЭ по математике, информационно-аналитические и методические м</w:t>
      </w:r>
      <w:r w:rsidR="00625DA9">
        <w:rPr>
          <w:rFonts w:ascii="Times New Roman" w:eastAsia="Calibri" w:hAnsi="Times New Roman" w:cs="Times New Roman"/>
          <w:sz w:val="28"/>
          <w:szCs w:val="28"/>
        </w:rPr>
        <w:t>атериалы по результатам ЕГЭ 2021</w:t>
      </w:r>
      <w:r w:rsidRPr="00625DA9">
        <w:rPr>
          <w:rFonts w:ascii="Times New Roman" w:eastAsia="Calibri" w:hAnsi="Times New Roman" w:cs="Times New Roman"/>
          <w:sz w:val="28"/>
          <w:szCs w:val="28"/>
        </w:rPr>
        <w:t xml:space="preserve"> г. для организации работы будут распространены во все образовательные организации региона.</w:t>
      </w:r>
    </w:p>
    <w:p w:rsidR="00B846FF" w:rsidRPr="00625DA9" w:rsidRDefault="00B846FF" w:rsidP="00B846FF">
      <w:pPr>
        <w:spacing w:after="0"/>
        <w:ind w:firstLine="709"/>
        <w:jc w:val="both"/>
        <w:rPr>
          <w:rFonts w:ascii="Times New Roman" w:eastAsia="Calibri" w:hAnsi="Times New Roman" w:cs="Times New Roman"/>
          <w:sz w:val="28"/>
          <w:szCs w:val="28"/>
        </w:rPr>
      </w:pPr>
      <w:bookmarkStart w:id="4" w:name="_GoBack"/>
      <w:bookmarkEnd w:id="4"/>
    </w:p>
    <w:p w:rsidR="00B846FF" w:rsidRDefault="00B846FF" w:rsidP="00B846FF">
      <w:pPr>
        <w:spacing w:after="0"/>
        <w:jc w:val="center"/>
        <w:rPr>
          <w:rFonts w:ascii="Times New Roman" w:hAnsi="Times New Roman" w:cs="Times New Roman"/>
          <w:b/>
          <w:sz w:val="28"/>
          <w:lang w:eastAsia="ru-RU"/>
        </w:rPr>
      </w:pPr>
      <w:r w:rsidRPr="00212C8E">
        <w:rPr>
          <w:rFonts w:ascii="Times New Roman" w:hAnsi="Times New Roman" w:cs="Times New Roman"/>
          <w:b/>
          <w:sz w:val="28"/>
          <w:lang w:eastAsia="ru-RU"/>
        </w:rPr>
        <w:t xml:space="preserve">Рекомендации для педагогов образовательных организаций </w:t>
      </w:r>
    </w:p>
    <w:p w:rsidR="00B846FF" w:rsidRPr="00B846FF" w:rsidRDefault="00B846FF" w:rsidP="00B846FF">
      <w:pPr>
        <w:spacing w:after="0"/>
        <w:ind w:firstLine="709"/>
        <w:jc w:val="center"/>
        <w:rPr>
          <w:rFonts w:ascii="Times New Roman" w:eastAsia="Calibri" w:hAnsi="Times New Roman" w:cs="Times New Roman"/>
          <w:b/>
          <w:sz w:val="28"/>
          <w:szCs w:val="28"/>
          <w:shd w:val="clear" w:color="auto" w:fill="FFFFFF"/>
        </w:rPr>
      </w:pPr>
      <w:r w:rsidRPr="00212C8E">
        <w:rPr>
          <w:rFonts w:ascii="Times New Roman" w:hAnsi="Times New Roman" w:cs="Times New Roman"/>
          <w:b/>
          <w:sz w:val="28"/>
          <w:lang w:eastAsia="ru-RU"/>
        </w:rPr>
        <w:t xml:space="preserve">Кировской области по совершенствованию методики преподавания учебного </w:t>
      </w:r>
      <w:r w:rsidRPr="00B846FF">
        <w:rPr>
          <w:rFonts w:ascii="Times New Roman" w:hAnsi="Times New Roman" w:cs="Times New Roman"/>
          <w:b/>
          <w:sz w:val="28"/>
          <w:lang w:eastAsia="ru-RU"/>
        </w:rPr>
        <w:t>предмета</w:t>
      </w:r>
      <w:r w:rsidRPr="00B846FF">
        <w:rPr>
          <w:rFonts w:ascii="Times New Roman" w:eastAsia="Calibri" w:hAnsi="Times New Roman" w:cs="Times New Roman"/>
          <w:b/>
          <w:sz w:val="28"/>
          <w:szCs w:val="28"/>
          <w:shd w:val="clear" w:color="auto" w:fill="FFFFFF"/>
        </w:rPr>
        <w:t xml:space="preserve"> «Математика»</w:t>
      </w:r>
    </w:p>
    <w:p w:rsidR="00233037" w:rsidRPr="00625DA9" w:rsidRDefault="00233037" w:rsidP="00B846FF">
      <w:pPr>
        <w:spacing w:after="0"/>
        <w:ind w:firstLine="709"/>
        <w:jc w:val="both"/>
        <w:rPr>
          <w:rFonts w:ascii="Times New Roman" w:eastAsia="Calibri" w:hAnsi="Times New Roman" w:cs="Times New Roman"/>
          <w:sz w:val="28"/>
          <w:szCs w:val="28"/>
          <w:shd w:val="clear" w:color="auto" w:fill="FFFFFF"/>
        </w:rPr>
      </w:pPr>
      <w:r w:rsidRPr="00625DA9">
        <w:rPr>
          <w:rFonts w:ascii="Times New Roman" w:eastAsia="Calibri" w:hAnsi="Times New Roman" w:cs="Times New Roman"/>
          <w:sz w:val="28"/>
          <w:szCs w:val="28"/>
          <w:shd w:val="clear" w:color="auto" w:fill="FFFFFF"/>
        </w:rPr>
        <w:t xml:space="preserve">Для преодоления разрыва в уровне подготовки между школами с углубленным изучением математики и без такового учитель должен ориентироваться на требования к уровню подготовки выпускников, включая формирование предметных и </w:t>
      </w:r>
      <w:proofErr w:type="spellStart"/>
      <w:r w:rsidRPr="00625DA9">
        <w:rPr>
          <w:rFonts w:ascii="Times New Roman" w:eastAsia="Calibri" w:hAnsi="Times New Roman" w:cs="Times New Roman"/>
          <w:sz w:val="28"/>
          <w:szCs w:val="28"/>
          <w:shd w:val="clear" w:color="auto" w:fill="FFFFFF"/>
        </w:rPr>
        <w:t>метапредметных</w:t>
      </w:r>
      <w:proofErr w:type="spellEnd"/>
      <w:r w:rsidRPr="00625DA9">
        <w:rPr>
          <w:rFonts w:ascii="Times New Roman" w:eastAsia="Calibri" w:hAnsi="Times New Roman" w:cs="Times New Roman"/>
          <w:sz w:val="28"/>
          <w:szCs w:val="28"/>
          <w:shd w:val="clear" w:color="auto" w:fill="FFFFFF"/>
        </w:rPr>
        <w:t xml:space="preserve"> результатов. Необходимо уделить внимание содержательным заданиям, которые выполнены на низком и среднем уровне. </w:t>
      </w:r>
    </w:p>
    <w:p w:rsidR="00233037" w:rsidRPr="00625DA9" w:rsidRDefault="00233037" w:rsidP="00B846FF">
      <w:pPr>
        <w:spacing w:after="0"/>
        <w:ind w:firstLine="709"/>
        <w:jc w:val="both"/>
        <w:rPr>
          <w:rFonts w:ascii="Times New Roman" w:eastAsia="Calibri" w:hAnsi="Times New Roman" w:cs="Times New Roman"/>
          <w:sz w:val="28"/>
          <w:szCs w:val="28"/>
          <w:shd w:val="clear" w:color="auto" w:fill="FFFFFF"/>
        </w:rPr>
      </w:pPr>
      <w:r w:rsidRPr="00625DA9">
        <w:rPr>
          <w:rFonts w:ascii="Times New Roman" w:eastAsia="Calibri" w:hAnsi="Times New Roman" w:cs="Times New Roman"/>
          <w:sz w:val="28"/>
          <w:szCs w:val="28"/>
          <w:shd w:val="clear" w:color="auto" w:fill="FFFFFF"/>
        </w:rPr>
        <w:t xml:space="preserve">Педагогам необходимо более внимательно отнестись к работе с критериями оценивания заданий, с кодификатором и спецификацией в ходе учебного года, особенностям оценивания заданий развернутых ответов. </w:t>
      </w:r>
    </w:p>
    <w:p w:rsidR="00233037" w:rsidRPr="00E9474D" w:rsidRDefault="00233037" w:rsidP="00B846FF">
      <w:pPr>
        <w:spacing w:after="0"/>
        <w:ind w:firstLine="709"/>
        <w:jc w:val="both"/>
        <w:rPr>
          <w:rFonts w:ascii="Times New Roman" w:eastAsia="Calibri" w:hAnsi="Times New Roman" w:cs="Times New Roman"/>
          <w:bCs/>
          <w:sz w:val="28"/>
          <w:szCs w:val="28"/>
          <w:lang w:eastAsia="ru-RU"/>
        </w:rPr>
      </w:pPr>
      <w:r w:rsidRPr="00E9474D">
        <w:rPr>
          <w:rFonts w:ascii="Times New Roman" w:eastAsia="Calibri" w:hAnsi="Times New Roman" w:cs="Times New Roman"/>
          <w:bCs/>
          <w:sz w:val="28"/>
          <w:szCs w:val="28"/>
          <w:lang w:eastAsia="ru-RU"/>
        </w:rPr>
        <w:t xml:space="preserve">На основе выявленных типичных затруднений и ошибок при выполнении участниками ЕГЭ по математике педагогам </w:t>
      </w:r>
      <w:r w:rsidR="00625DA9" w:rsidRPr="00E9474D">
        <w:rPr>
          <w:rFonts w:ascii="Times New Roman" w:eastAsia="Calibri" w:hAnsi="Times New Roman" w:cs="Times New Roman"/>
          <w:bCs/>
          <w:sz w:val="28"/>
          <w:szCs w:val="28"/>
          <w:lang w:eastAsia="ru-RU"/>
        </w:rPr>
        <w:t>рекомендуется</w:t>
      </w:r>
      <w:r w:rsidRPr="00E9474D">
        <w:rPr>
          <w:rFonts w:ascii="Times New Roman" w:eastAsia="Calibri" w:hAnsi="Times New Roman" w:cs="Times New Roman"/>
          <w:bCs/>
          <w:sz w:val="28"/>
          <w:szCs w:val="28"/>
          <w:lang w:eastAsia="ru-RU"/>
        </w:rPr>
        <w:t>:</w:t>
      </w:r>
    </w:p>
    <w:p w:rsidR="00233037" w:rsidRPr="00E9474D" w:rsidRDefault="00233037" w:rsidP="00B846FF">
      <w:pPr>
        <w:numPr>
          <w:ilvl w:val="0"/>
          <w:numId w:val="2"/>
        </w:numPr>
        <w:tabs>
          <w:tab w:val="left" w:pos="993"/>
        </w:tabs>
        <w:spacing w:after="0"/>
        <w:ind w:left="0" w:firstLine="709"/>
        <w:jc w:val="both"/>
        <w:rPr>
          <w:rFonts w:ascii="Times New Roman" w:eastAsia="Calibri" w:hAnsi="Times New Roman" w:cs="Times New Roman"/>
          <w:bCs/>
          <w:sz w:val="28"/>
          <w:szCs w:val="28"/>
          <w:lang w:eastAsia="ru-RU"/>
        </w:rPr>
      </w:pPr>
      <w:r w:rsidRPr="00E9474D">
        <w:rPr>
          <w:rFonts w:ascii="Times New Roman" w:eastAsia="Calibri" w:hAnsi="Times New Roman" w:cs="Times New Roman"/>
          <w:bCs/>
          <w:sz w:val="28"/>
          <w:szCs w:val="28"/>
          <w:lang w:eastAsia="ru-RU"/>
        </w:rPr>
        <w:t xml:space="preserve">совершенствовать методику преподавания по тем направлениям, </w:t>
      </w:r>
      <w:r w:rsidRPr="00E9474D">
        <w:rPr>
          <w:rFonts w:ascii="Times New Roman" w:eastAsia="Calibri" w:hAnsi="Times New Roman" w:cs="Times New Roman"/>
          <w:sz w:val="28"/>
          <w:szCs w:val="28"/>
          <w:lang w:eastAsia="ru-RU"/>
        </w:rPr>
        <w:t>которые по итогам анализа вызывают у выпускников затруднения</w:t>
      </w:r>
      <w:r w:rsidRPr="00E9474D">
        <w:rPr>
          <w:rFonts w:ascii="Times New Roman" w:eastAsia="Calibri" w:hAnsi="Times New Roman" w:cs="Times New Roman"/>
          <w:bCs/>
          <w:sz w:val="28"/>
          <w:szCs w:val="28"/>
          <w:lang w:eastAsia="ru-RU"/>
        </w:rPr>
        <w:t>:</w:t>
      </w:r>
    </w:p>
    <w:p w:rsidR="00233037" w:rsidRPr="00E9474D" w:rsidRDefault="00233037" w:rsidP="00B846FF">
      <w:pPr>
        <w:numPr>
          <w:ilvl w:val="1"/>
          <w:numId w:val="3"/>
        </w:numPr>
        <w:tabs>
          <w:tab w:val="left" w:pos="993"/>
        </w:tabs>
        <w:spacing w:after="0"/>
        <w:ind w:left="0" w:firstLine="709"/>
        <w:jc w:val="both"/>
        <w:rPr>
          <w:rFonts w:ascii="Times New Roman" w:eastAsia="Calibri" w:hAnsi="Times New Roman" w:cs="Times New Roman"/>
          <w:sz w:val="28"/>
          <w:szCs w:val="28"/>
          <w:lang w:eastAsia="ru-RU"/>
        </w:rPr>
      </w:pPr>
      <w:r w:rsidRPr="00E9474D">
        <w:rPr>
          <w:rFonts w:ascii="Times New Roman" w:eastAsia="Calibri" w:hAnsi="Times New Roman" w:cs="Times New Roman"/>
          <w:sz w:val="28"/>
          <w:szCs w:val="28"/>
          <w:lang w:eastAsia="ru-RU"/>
        </w:rPr>
        <w:t>умение решать уравнения и неравенства (на повышенном уровне);</w:t>
      </w:r>
    </w:p>
    <w:p w:rsidR="00233037" w:rsidRPr="00E9474D" w:rsidRDefault="00233037" w:rsidP="00B846FF">
      <w:pPr>
        <w:numPr>
          <w:ilvl w:val="1"/>
          <w:numId w:val="3"/>
        </w:numPr>
        <w:tabs>
          <w:tab w:val="left" w:pos="993"/>
        </w:tabs>
        <w:spacing w:after="0"/>
        <w:ind w:left="0" w:firstLine="709"/>
        <w:jc w:val="both"/>
        <w:rPr>
          <w:rFonts w:ascii="Times New Roman" w:eastAsia="Calibri" w:hAnsi="Times New Roman" w:cs="Times New Roman"/>
          <w:sz w:val="28"/>
          <w:szCs w:val="28"/>
          <w:lang w:eastAsia="ru-RU"/>
        </w:rPr>
      </w:pPr>
      <w:r w:rsidRPr="00E9474D">
        <w:rPr>
          <w:rFonts w:ascii="Times New Roman" w:eastAsia="Calibri" w:hAnsi="Times New Roman" w:cs="Times New Roman"/>
          <w:sz w:val="28"/>
          <w:szCs w:val="28"/>
          <w:lang w:eastAsia="ru-RU"/>
        </w:rPr>
        <w:t>умение выполнять действия с функциями с учетом различных техник дифференцирования;</w:t>
      </w:r>
    </w:p>
    <w:p w:rsidR="00233037" w:rsidRPr="00E9474D" w:rsidRDefault="00233037" w:rsidP="00B846FF">
      <w:pPr>
        <w:numPr>
          <w:ilvl w:val="1"/>
          <w:numId w:val="3"/>
        </w:numPr>
        <w:tabs>
          <w:tab w:val="left" w:pos="993"/>
        </w:tabs>
        <w:spacing w:after="0"/>
        <w:ind w:left="0" w:firstLine="709"/>
        <w:jc w:val="both"/>
        <w:rPr>
          <w:rFonts w:ascii="Times New Roman" w:eastAsia="Calibri" w:hAnsi="Times New Roman" w:cs="Times New Roman"/>
          <w:sz w:val="28"/>
          <w:szCs w:val="28"/>
          <w:lang w:eastAsia="ru-RU"/>
        </w:rPr>
      </w:pPr>
      <w:r w:rsidRPr="00E9474D">
        <w:rPr>
          <w:rFonts w:ascii="Times New Roman" w:eastAsia="Calibri" w:hAnsi="Times New Roman" w:cs="Times New Roman"/>
          <w:sz w:val="28"/>
          <w:szCs w:val="28"/>
          <w:lang w:eastAsia="ru-RU"/>
        </w:rPr>
        <w:t>решение тригонометрических уравнений и обоснование отбора корней уравнения на указанном промежутке (на повышенном уровне);</w:t>
      </w:r>
    </w:p>
    <w:p w:rsidR="00233037" w:rsidRPr="00E9474D" w:rsidRDefault="00233037" w:rsidP="00B846FF">
      <w:pPr>
        <w:numPr>
          <w:ilvl w:val="1"/>
          <w:numId w:val="3"/>
        </w:numPr>
        <w:tabs>
          <w:tab w:val="left" w:pos="993"/>
        </w:tabs>
        <w:spacing w:after="0"/>
        <w:ind w:left="0" w:firstLine="709"/>
        <w:jc w:val="both"/>
        <w:rPr>
          <w:rFonts w:ascii="Times New Roman" w:eastAsia="Calibri" w:hAnsi="Times New Roman" w:cs="Times New Roman"/>
          <w:sz w:val="28"/>
          <w:szCs w:val="28"/>
          <w:lang w:eastAsia="ru-RU"/>
        </w:rPr>
      </w:pPr>
      <w:r w:rsidRPr="00E9474D">
        <w:rPr>
          <w:rFonts w:ascii="Times New Roman" w:eastAsia="Calibri" w:hAnsi="Times New Roman" w:cs="Times New Roman"/>
          <w:sz w:val="28"/>
          <w:szCs w:val="28"/>
          <w:lang w:eastAsia="ru-RU"/>
        </w:rPr>
        <w:t xml:space="preserve">решение неравенств методом </w:t>
      </w:r>
      <w:r w:rsidR="00E9474D">
        <w:rPr>
          <w:rFonts w:ascii="Times New Roman" w:eastAsia="Calibri" w:hAnsi="Times New Roman" w:cs="Times New Roman"/>
          <w:sz w:val="28"/>
          <w:szCs w:val="28"/>
          <w:lang w:eastAsia="ru-RU"/>
        </w:rPr>
        <w:t>подстановки</w:t>
      </w:r>
      <w:r w:rsidRPr="00E9474D">
        <w:rPr>
          <w:rFonts w:ascii="Times New Roman" w:eastAsia="Calibri" w:hAnsi="Times New Roman" w:cs="Times New Roman"/>
          <w:sz w:val="28"/>
          <w:szCs w:val="28"/>
          <w:lang w:eastAsia="ru-RU"/>
        </w:rPr>
        <w:t xml:space="preserve"> (на повышенном уровне);</w:t>
      </w:r>
    </w:p>
    <w:p w:rsidR="00233037" w:rsidRPr="00E9474D" w:rsidRDefault="00233037" w:rsidP="00B846FF">
      <w:pPr>
        <w:numPr>
          <w:ilvl w:val="0"/>
          <w:numId w:val="2"/>
        </w:numPr>
        <w:tabs>
          <w:tab w:val="left" w:pos="993"/>
        </w:tabs>
        <w:spacing w:after="0"/>
        <w:ind w:left="0" w:firstLine="709"/>
        <w:jc w:val="both"/>
        <w:rPr>
          <w:rFonts w:ascii="Times New Roman" w:eastAsia="Calibri" w:hAnsi="Times New Roman" w:cs="Times New Roman"/>
          <w:sz w:val="28"/>
          <w:szCs w:val="28"/>
          <w:lang w:eastAsia="ru-RU"/>
        </w:rPr>
      </w:pPr>
      <w:r w:rsidRPr="00E9474D">
        <w:rPr>
          <w:rFonts w:ascii="Times New Roman" w:eastAsia="Calibri" w:hAnsi="Times New Roman" w:cs="Times New Roman"/>
          <w:bCs/>
          <w:sz w:val="28"/>
          <w:szCs w:val="28"/>
          <w:lang w:eastAsia="ru-RU"/>
        </w:rPr>
        <w:t xml:space="preserve">продолжить развитие </w:t>
      </w:r>
      <w:proofErr w:type="gramStart"/>
      <w:r w:rsidRPr="00E9474D">
        <w:rPr>
          <w:rFonts w:ascii="Times New Roman" w:eastAsia="Calibri" w:hAnsi="Times New Roman" w:cs="Times New Roman"/>
          <w:bCs/>
          <w:sz w:val="28"/>
          <w:szCs w:val="28"/>
          <w:lang w:eastAsia="ru-RU"/>
        </w:rPr>
        <w:t>умений</w:t>
      </w:r>
      <w:proofErr w:type="gramEnd"/>
      <w:r w:rsidRPr="00E9474D">
        <w:rPr>
          <w:rFonts w:ascii="Times New Roman" w:eastAsia="Calibri" w:hAnsi="Times New Roman" w:cs="Times New Roman"/>
          <w:bCs/>
          <w:sz w:val="28"/>
          <w:szCs w:val="28"/>
          <w:lang w:eastAsia="ru-RU"/>
        </w:rPr>
        <w:t xml:space="preserve"> </w:t>
      </w:r>
      <w:r w:rsidRPr="00E9474D">
        <w:rPr>
          <w:rFonts w:ascii="Times New Roman" w:eastAsia="Calibri" w:hAnsi="Times New Roman" w:cs="Times New Roman"/>
          <w:sz w:val="28"/>
          <w:szCs w:val="28"/>
          <w:lang w:eastAsia="ru-RU"/>
        </w:rPr>
        <w:t>обучающихся строить и исследовать математические модели, выполнять действия с геометрическими фигурами, координатами и векторами;</w:t>
      </w:r>
    </w:p>
    <w:p w:rsidR="00233037" w:rsidRPr="00E9474D" w:rsidRDefault="00233037" w:rsidP="00B846FF">
      <w:pPr>
        <w:numPr>
          <w:ilvl w:val="0"/>
          <w:numId w:val="2"/>
        </w:numPr>
        <w:tabs>
          <w:tab w:val="left" w:pos="993"/>
        </w:tabs>
        <w:spacing w:after="0"/>
        <w:ind w:left="0" w:firstLine="709"/>
        <w:jc w:val="both"/>
        <w:rPr>
          <w:rFonts w:ascii="Times New Roman" w:eastAsia="Calibri" w:hAnsi="Times New Roman" w:cs="Times New Roman"/>
          <w:bCs/>
          <w:sz w:val="28"/>
          <w:szCs w:val="28"/>
          <w:lang w:eastAsia="ru-RU"/>
        </w:rPr>
      </w:pPr>
      <w:r w:rsidRPr="00E9474D">
        <w:rPr>
          <w:rFonts w:ascii="Times New Roman" w:eastAsia="Calibri" w:hAnsi="Times New Roman" w:cs="Times New Roman"/>
          <w:bCs/>
          <w:sz w:val="28"/>
          <w:szCs w:val="28"/>
          <w:lang w:eastAsia="ru-RU"/>
        </w:rPr>
        <w:t>формировать у обучающихся навыки работы с заданиями разного уровня сложности (в соответствии с видами заданий КИМ);</w:t>
      </w:r>
    </w:p>
    <w:p w:rsidR="00233037" w:rsidRPr="00E9474D" w:rsidRDefault="00233037" w:rsidP="00B846FF">
      <w:pPr>
        <w:numPr>
          <w:ilvl w:val="0"/>
          <w:numId w:val="2"/>
        </w:numPr>
        <w:tabs>
          <w:tab w:val="left" w:pos="993"/>
        </w:tabs>
        <w:spacing w:after="0"/>
        <w:ind w:left="0" w:firstLine="709"/>
        <w:jc w:val="both"/>
        <w:rPr>
          <w:rFonts w:ascii="Times New Roman" w:eastAsia="Calibri" w:hAnsi="Times New Roman" w:cs="Times New Roman"/>
          <w:bCs/>
          <w:sz w:val="28"/>
          <w:szCs w:val="28"/>
          <w:lang w:eastAsia="ru-RU"/>
        </w:rPr>
      </w:pPr>
      <w:r w:rsidRPr="00E9474D">
        <w:rPr>
          <w:rFonts w:ascii="Times New Roman" w:eastAsia="Calibri" w:hAnsi="Times New Roman" w:cs="Times New Roman"/>
          <w:bCs/>
          <w:sz w:val="28"/>
          <w:szCs w:val="28"/>
          <w:lang w:eastAsia="ru-RU"/>
        </w:rPr>
        <w:t>предусмотреть входную и выходную диагностику, направленную на определение уровня математической подготовки;</w:t>
      </w:r>
    </w:p>
    <w:p w:rsidR="00233037" w:rsidRPr="00E9474D" w:rsidRDefault="00233037" w:rsidP="00B846FF">
      <w:pPr>
        <w:numPr>
          <w:ilvl w:val="0"/>
          <w:numId w:val="2"/>
        </w:numPr>
        <w:tabs>
          <w:tab w:val="left" w:pos="993"/>
        </w:tabs>
        <w:spacing w:after="0"/>
        <w:ind w:left="0" w:firstLine="709"/>
        <w:jc w:val="both"/>
        <w:rPr>
          <w:rFonts w:ascii="Times New Roman" w:eastAsia="Calibri" w:hAnsi="Times New Roman" w:cs="Times New Roman"/>
          <w:bCs/>
          <w:sz w:val="28"/>
          <w:szCs w:val="28"/>
          <w:lang w:eastAsia="ru-RU"/>
        </w:rPr>
      </w:pPr>
      <w:r w:rsidRPr="00E9474D">
        <w:rPr>
          <w:rFonts w:ascii="Times New Roman" w:eastAsia="Calibri" w:hAnsi="Times New Roman" w:cs="Times New Roman"/>
          <w:bCs/>
          <w:sz w:val="28"/>
          <w:szCs w:val="28"/>
          <w:lang w:eastAsia="ru-RU"/>
        </w:rPr>
        <w:t>оперативно знакомить обучающихся с нормативными документами и методическими материалами с сайта ФИПИ (</w:t>
      </w:r>
      <w:hyperlink r:id="rId5" w:history="1">
        <w:r w:rsidRPr="00E9474D">
          <w:rPr>
            <w:rFonts w:ascii="Times New Roman" w:eastAsia="Calibri" w:hAnsi="Times New Roman" w:cs="Times New Roman"/>
            <w:bCs/>
            <w:sz w:val="28"/>
            <w:szCs w:val="28"/>
            <w:lang w:eastAsia="ru-RU"/>
          </w:rPr>
          <w:t>www.fipi.ru</w:t>
        </w:r>
      </w:hyperlink>
      <w:r w:rsidRPr="00E9474D">
        <w:rPr>
          <w:rFonts w:ascii="Times New Roman" w:eastAsia="Calibri" w:hAnsi="Times New Roman" w:cs="Times New Roman"/>
          <w:bCs/>
          <w:sz w:val="28"/>
          <w:szCs w:val="28"/>
          <w:lang w:eastAsia="ru-RU"/>
        </w:rPr>
        <w:t>);</w:t>
      </w:r>
    </w:p>
    <w:p w:rsidR="00233037" w:rsidRPr="00E9474D" w:rsidRDefault="00233037" w:rsidP="00B846FF">
      <w:pPr>
        <w:numPr>
          <w:ilvl w:val="0"/>
          <w:numId w:val="2"/>
        </w:numPr>
        <w:tabs>
          <w:tab w:val="left" w:pos="993"/>
        </w:tabs>
        <w:spacing w:after="0"/>
        <w:ind w:left="0" w:firstLine="709"/>
        <w:jc w:val="both"/>
        <w:rPr>
          <w:rFonts w:ascii="Times New Roman" w:eastAsia="Calibri" w:hAnsi="Times New Roman" w:cs="Times New Roman"/>
          <w:sz w:val="28"/>
          <w:szCs w:val="28"/>
          <w:lang w:eastAsia="ru-RU"/>
        </w:rPr>
      </w:pPr>
      <w:r w:rsidRPr="00E9474D">
        <w:rPr>
          <w:rFonts w:ascii="Times New Roman" w:eastAsia="Calibri" w:hAnsi="Times New Roman" w:cs="Times New Roman"/>
          <w:bCs/>
          <w:sz w:val="28"/>
          <w:szCs w:val="28"/>
          <w:lang w:eastAsia="ru-RU"/>
        </w:rPr>
        <w:lastRenderedPageBreak/>
        <w:t>активно</w:t>
      </w:r>
      <w:r w:rsidRPr="00E9474D">
        <w:rPr>
          <w:rFonts w:ascii="Times New Roman" w:eastAsia="Calibri" w:hAnsi="Times New Roman" w:cs="Times New Roman"/>
          <w:sz w:val="28"/>
          <w:szCs w:val="28"/>
          <w:lang w:eastAsia="ru-RU"/>
        </w:rPr>
        <w:t xml:space="preserve"> использовать при подготовке к государственной итоговой аттестации по математике учебно-методические материалы, прошедшие соответствующую экспертизу ФИПИ и других государственных организаций.</w:t>
      </w:r>
    </w:p>
    <w:p w:rsidR="00233037" w:rsidRPr="00E9474D" w:rsidRDefault="00233037" w:rsidP="00B846FF">
      <w:pPr>
        <w:spacing w:after="0"/>
        <w:ind w:firstLine="709"/>
        <w:jc w:val="both"/>
        <w:rPr>
          <w:rFonts w:ascii="Times New Roman" w:eastAsia="Calibri" w:hAnsi="Times New Roman" w:cs="Times New Roman"/>
          <w:sz w:val="28"/>
          <w:szCs w:val="28"/>
        </w:rPr>
      </w:pPr>
      <w:r w:rsidRPr="00E9474D">
        <w:rPr>
          <w:rFonts w:ascii="Times New Roman" w:eastAsia="Calibri" w:hAnsi="Times New Roman" w:cs="Times New Roman"/>
          <w:sz w:val="28"/>
          <w:szCs w:val="28"/>
        </w:rPr>
        <w:t>В рамках курсов повышения квалификации, окружных (муниципальных) методических объединений учителей математики необходимо:</w:t>
      </w:r>
    </w:p>
    <w:p w:rsidR="00233037" w:rsidRPr="00E9474D" w:rsidRDefault="00233037" w:rsidP="00B846FF">
      <w:pPr>
        <w:numPr>
          <w:ilvl w:val="0"/>
          <w:numId w:val="2"/>
        </w:numPr>
        <w:tabs>
          <w:tab w:val="left" w:pos="993"/>
        </w:tabs>
        <w:spacing w:after="0"/>
        <w:ind w:left="0" w:firstLine="709"/>
        <w:jc w:val="both"/>
        <w:rPr>
          <w:rFonts w:ascii="Times New Roman" w:eastAsia="Calibri" w:hAnsi="Times New Roman" w:cs="Times New Roman"/>
          <w:bCs/>
          <w:sz w:val="28"/>
          <w:szCs w:val="28"/>
          <w:lang w:eastAsia="ru-RU"/>
        </w:rPr>
      </w:pPr>
      <w:r w:rsidRPr="00E9474D">
        <w:rPr>
          <w:rFonts w:ascii="Times New Roman" w:eastAsia="Calibri" w:hAnsi="Times New Roman" w:cs="Times New Roman"/>
          <w:bCs/>
          <w:sz w:val="28"/>
          <w:szCs w:val="28"/>
          <w:lang w:eastAsia="ru-RU"/>
        </w:rPr>
        <w:t>анализировать результативность выполнения заданий ЕГЭ по математике в Кировской области в целом и в районе (городе) в частности;</w:t>
      </w:r>
    </w:p>
    <w:p w:rsidR="00233037" w:rsidRPr="00E9474D" w:rsidRDefault="00233037" w:rsidP="00B846FF">
      <w:pPr>
        <w:numPr>
          <w:ilvl w:val="0"/>
          <w:numId w:val="2"/>
        </w:numPr>
        <w:tabs>
          <w:tab w:val="left" w:pos="993"/>
        </w:tabs>
        <w:spacing w:after="0"/>
        <w:ind w:left="0" w:firstLine="709"/>
        <w:jc w:val="both"/>
        <w:rPr>
          <w:rFonts w:ascii="Times New Roman" w:eastAsia="Calibri" w:hAnsi="Times New Roman" w:cs="Times New Roman"/>
          <w:bCs/>
          <w:sz w:val="28"/>
          <w:szCs w:val="28"/>
          <w:lang w:eastAsia="ru-RU"/>
        </w:rPr>
      </w:pPr>
      <w:r w:rsidRPr="00E9474D">
        <w:rPr>
          <w:rFonts w:ascii="Times New Roman" w:eastAsia="Calibri" w:hAnsi="Times New Roman" w:cs="Times New Roman"/>
          <w:bCs/>
          <w:sz w:val="28"/>
          <w:szCs w:val="28"/>
          <w:lang w:eastAsia="ru-RU"/>
        </w:rPr>
        <w:t>распространять эффективные педагогические практики по решению сложных заданий при подготовке обучающихся к ЕГЭ по математике;</w:t>
      </w:r>
    </w:p>
    <w:p w:rsidR="00233037" w:rsidRPr="00E9474D" w:rsidRDefault="00233037" w:rsidP="00B846FF">
      <w:pPr>
        <w:numPr>
          <w:ilvl w:val="0"/>
          <w:numId w:val="2"/>
        </w:numPr>
        <w:tabs>
          <w:tab w:val="left" w:pos="993"/>
        </w:tabs>
        <w:spacing w:after="0"/>
        <w:ind w:left="0" w:firstLine="709"/>
        <w:jc w:val="both"/>
        <w:rPr>
          <w:rFonts w:ascii="Times New Roman" w:eastAsia="Calibri" w:hAnsi="Times New Roman" w:cs="Times New Roman"/>
          <w:bCs/>
          <w:sz w:val="28"/>
          <w:szCs w:val="28"/>
          <w:lang w:eastAsia="ru-RU"/>
        </w:rPr>
      </w:pPr>
      <w:r w:rsidRPr="00E9474D">
        <w:rPr>
          <w:rFonts w:ascii="Times New Roman" w:eastAsia="Calibri" w:hAnsi="Times New Roman" w:cs="Times New Roman"/>
          <w:bCs/>
          <w:sz w:val="28"/>
          <w:szCs w:val="28"/>
          <w:lang w:eastAsia="ru-RU"/>
        </w:rPr>
        <w:t xml:space="preserve">организовать мастер-классы по следующим вопросам: «Анализ результатов ЕГЭ по математике. Разбор типичных ошибок и методические рекомендации по их устранению». </w:t>
      </w:r>
    </w:p>
    <w:p w:rsidR="008F2DBA" w:rsidRPr="009D14A2" w:rsidRDefault="008F2DBA" w:rsidP="00B846FF">
      <w:pPr>
        <w:keepNext/>
        <w:keepLines/>
        <w:tabs>
          <w:tab w:val="left" w:pos="567"/>
        </w:tabs>
        <w:spacing w:before="200" w:after="0"/>
        <w:ind w:firstLine="709"/>
        <w:jc w:val="center"/>
        <w:outlineLvl w:val="2"/>
        <w:rPr>
          <w:rFonts w:ascii="Times New Roman" w:eastAsia="SimSun" w:hAnsi="Times New Roman" w:cs="Times New Roman"/>
          <w:b/>
          <w:bCs/>
          <w:sz w:val="28"/>
          <w:szCs w:val="24"/>
          <w:lang w:val="x-none" w:eastAsia="ru-RU"/>
        </w:rPr>
      </w:pPr>
      <w:r w:rsidRPr="009D14A2">
        <w:rPr>
          <w:rFonts w:ascii="Times New Roman" w:eastAsia="SimSun" w:hAnsi="Times New Roman" w:cs="Times New Roman"/>
          <w:b/>
          <w:bCs/>
          <w:sz w:val="28"/>
          <w:szCs w:val="24"/>
          <w:lang w:eastAsia="ru-RU"/>
        </w:rPr>
        <w:t>М</w:t>
      </w:r>
      <w:r w:rsidRPr="009D14A2">
        <w:rPr>
          <w:rFonts w:ascii="Times New Roman" w:eastAsia="SimSun" w:hAnsi="Times New Roman" w:cs="Times New Roman"/>
          <w:b/>
          <w:bCs/>
          <w:sz w:val="28"/>
          <w:szCs w:val="24"/>
          <w:lang w:val="x-none" w:eastAsia="ru-RU"/>
        </w:rPr>
        <w:t xml:space="preserve">еры методической поддержки </w:t>
      </w:r>
      <w:r>
        <w:rPr>
          <w:rFonts w:ascii="Times New Roman" w:eastAsia="SimSun" w:hAnsi="Times New Roman" w:cs="Times New Roman"/>
          <w:b/>
          <w:bCs/>
          <w:sz w:val="28"/>
          <w:szCs w:val="24"/>
          <w:lang w:eastAsia="ru-RU"/>
        </w:rPr>
        <w:t>по повышению</w:t>
      </w:r>
      <w:r w:rsidRPr="009D14A2">
        <w:rPr>
          <w:rFonts w:ascii="Times New Roman" w:eastAsia="SimSun" w:hAnsi="Times New Roman" w:cs="Times New Roman"/>
          <w:b/>
          <w:bCs/>
          <w:sz w:val="28"/>
          <w:szCs w:val="24"/>
          <w:lang w:eastAsia="ru-RU"/>
        </w:rPr>
        <w:t xml:space="preserve"> качества подготовки обучающихся </w:t>
      </w:r>
      <w:r>
        <w:rPr>
          <w:rFonts w:ascii="Times New Roman" w:eastAsia="SimSun" w:hAnsi="Times New Roman" w:cs="Times New Roman"/>
          <w:b/>
          <w:bCs/>
          <w:sz w:val="28"/>
          <w:szCs w:val="24"/>
          <w:lang w:eastAsia="ru-RU"/>
        </w:rPr>
        <w:t xml:space="preserve">математике </w:t>
      </w:r>
      <w:r w:rsidRPr="009D14A2">
        <w:rPr>
          <w:rFonts w:ascii="Times New Roman" w:eastAsia="SimSun" w:hAnsi="Times New Roman" w:cs="Times New Roman"/>
          <w:b/>
          <w:bCs/>
          <w:sz w:val="28"/>
          <w:szCs w:val="24"/>
          <w:lang w:val="x-none" w:eastAsia="ru-RU"/>
        </w:rPr>
        <w:t xml:space="preserve">в 2021-2022 </w:t>
      </w:r>
      <w:r>
        <w:rPr>
          <w:rFonts w:ascii="Times New Roman" w:eastAsia="SimSun" w:hAnsi="Times New Roman" w:cs="Times New Roman"/>
          <w:b/>
          <w:bCs/>
          <w:sz w:val="28"/>
          <w:szCs w:val="24"/>
          <w:lang w:val="x-none" w:eastAsia="ru-RU"/>
        </w:rPr>
        <w:t>учебном году</w:t>
      </w:r>
      <w:r w:rsidRPr="009D14A2">
        <w:rPr>
          <w:rFonts w:ascii="Times New Roman" w:eastAsia="SimSun" w:hAnsi="Times New Roman" w:cs="Times New Roman"/>
          <w:b/>
          <w:bCs/>
          <w:sz w:val="28"/>
          <w:szCs w:val="24"/>
          <w:lang w:val="x-none" w:eastAsia="ru-RU"/>
        </w:rPr>
        <w:t xml:space="preserve"> на региональном уровне, в том числе</w:t>
      </w:r>
      <w:r>
        <w:rPr>
          <w:rFonts w:ascii="Times New Roman" w:eastAsia="SimSun" w:hAnsi="Times New Roman" w:cs="Times New Roman"/>
          <w:b/>
          <w:bCs/>
          <w:sz w:val="28"/>
          <w:szCs w:val="24"/>
          <w:lang w:val="x-none" w:eastAsia="ru-RU"/>
        </w:rPr>
        <w:t xml:space="preserve"> в ОО с аномально низкими резуль</w:t>
      </w:r>
      <w:r w:rsidRPr="009D14A2">
        <w:rPr>
          <w:rFonts w:ascii="Times New Roman" w:eastAsia="SimSun" w:hAnsi="Times New Roman" w:cs="Times New Roman"/>
          <w:b/>
          <w:bCs/>
          <w:sz w:val="28"/>
          <w:szCs w:val="24"/>
          <w:lang w:val="x-none" w:eastAsia="ru-RU"/>
        </w:rPr>
        <w:t>татами ЕГЭ 2021г.</w:t>
      </w:r>
    </w:p>
    <w:p w:rsidR="00B846FF" w:rsidRDefault="008F2DBA" w:rsidP="00B846FF">
      <w:pPr>
        <w:spacing w:after="0"/>
        <w:ind w:firstLine="709"/>
        <w:jc w:val="both"/>
        <w:rPr>
          <w:rFonts w:ascii="Times New Roman" w:eastAsia="Calibri" w:hAnsi="Times New Roman" w:cs="Times New Roman"/>
          <w:bCs/>
          <w:sz w:val="28"/>
          <w:szCs w:val="28"/>
          <w:lang w:eastAsia="ru-RU"/>
        </w:rPr>
      </w:pPr>
      <w:r w:rsidRPr="009D14A2">
        <w:rPr>
          <w:rFonts w:ascii="Times New Roman" w:eastAsia="Calibri" w:hAnsi="Times New Roman" w:cs="Times New Roman"/>
          <w:bCs/>
          <w:sz w:val="28"/>
          <w:szCs w:val="28"/>
          <w:lang w:eastAsia="ru-RU"/>
        </w:rPr>
        <w:t>На основе рекомендаций</w:t>
      </w:r>
      <w:r>
        <w:rPr>
          <w:rFonts w:ascii="Times New Roman" w:eastAsia="Calibri" w:hAnsi="Times New Roman" w:cs="Times New Roman"/>
          <w:bCs/>
          <w:sz w:val="28"/>
          <w:szCs w:val="28"/>
          <w:lang w:eastAsia="ru-RU"/>
        </w:rPr>
        <w:t xml:space="preserve"> </w:t>
      </w:r>
      <w:r w:rsidRPr="009D14A2">
        <w:rPr>
          <w:rFonts w:ascii="Times New Roman" w:eastAsia="Calibri" w:hAnsi="Times New Roman" w:cs="Times New Roman"/>
          <w:bCs/>
          <w:sz w:val="28"/>
          <w:szCs w:val="28"/>
          <w:lang w:eastAsia="ru-RU"/>
        </w:rPr>
        <w:t>планируется проведение следу</w:t>
      </w:r>
      <w:r>
        <w:rPr>
          <w:rFonts w:ascii="Times New Roman" w:eastAsia="Calibri" w:hAnsi="Times New Roman" w:cs="Times New Roman"/>
          <w:bCs/>
          <w:sz w:val="28"/>
          <w:szCs w:val="28"/>
          <w:lang w:eastAsia="ru-RU"/>
        </w:rPr>
        <w:t>ющих мероприятий (см. табл. 5</w:t>
      </w:r>
      <w:r w:rsidRPr="009D14A2">
        <w:rPr>
          <w:rFonts w:ascii="Times New Roman" w:eastAsia="Calibri" w:hAnsi="Times New Roman" w:cs="Times New Roman"/>
          <w:bCs/>
          <w:sz w:val="28"/>
          <w:szCs w:val="28"/>
          <w:lang w:eastAsia="ru-RU"/>
        </w:rPr>
        <w:t>). В рамках каждого мероприятия (семинары, курсы, конференции и т.д.)  рассматриваются вопросы, выявленные как типичные затруднения и ошибки при выполнении ЕГЭ обучающимися Кировской области по</w:t>
      </w:r>
      <w:r>
        <w:rPr>
          <w:rFonts w:ascii="Times New Roman" w:eastAsia="Calibri" w:hAnsi="Times New Roman" w:cs="Times New Roman"/>
          <w:bCs/>
          <w:sz w:val="28"/>
          <w:szCs w:val="28"/>
          <w:lang w:eastAsia="ru-RU"/>
        </w:rPr>
        <w:t xml:space="preserve"> математике.</w:t>
      </w:r>
    </w:p>
    <w:p w:rsidR="008F2DBA" w:rsidRPr="00B846FF" w:rsidRDefault="008F2DBA" w:rsidP="00B846FF">
      <w:pPr>
        <w:spacing w:after="0"/>
        <w:ind w:firstLine="709"/>
        <w:jc w:val="right"/>
        <w:rPr>
          <w:rFonts w:ascii="Times New Roman" w:eastAsia="Calibri" w:hAnsi="Times New Roman" w:cs="Times New Roman"/>
          <w:bCs/>
          <w:sz w:val="28"/>
          <w:szCs w:val="18"/>
          <w:lang w:eastAsia="ru-RU"/>
        </w:rPr>
      </w:pPr>
      <w:r w:rsidRPr="00B846FF">
        <w:rPr>
          <w:rFonts w:ascii="Times New Roman" w:eastAsia="Calibri" w:hAnsi="Times New Roman" w:cs="Times New Roman"/>
          <w:bCs/>
          <w:sz w:val="28"/>
          <w:szCs w:val="18"/>
          <w:lang w:eastAsia="ru-RU"/>
        </w:rPr>
        <w:t>Таблица 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8079"/>
      </w:tblGrid>
      <w:tr w:rsidR="008F2DBA" w:rsidRPr="00F5474E" w:rsidTr="00DE3DBB">
        <w:tc>
          <w:tcPr>
            <w:tcW w:w="568" w:type="dxa"/>
            <w:shd w:val="clear" w:color="auto" w:fill="auto"/>
          </w:tcPr>
          <w:p w:rsidR="008F2DBA" w:rsidRPr="00F5474E" w:rsidRDefault="008F2DBA" w:rsidP="00B846FF">
            <w:pPr>
              <w:pStyle w:val="a4"/>
              <w:spacing w:after="0" w:line="240" w:lineRule="auto"/>
              <w:ind w:left="0"/>
              <w:jc w:val="center"/>
              <w:rPr>
                <w:rFonts w:ascii="Times New Roman" w:hAnsi="Times New Roman"/>
                <w:sz w:val="24"/>
                <w:szCs w:val="24"/>
              </w:rPr>
            </w:pPr>
            <w:r w:rsidRPr="00F5474E">
              <w:rPr>
                <w:rFonts w:ascii="Times New Roman" w:hAnsi="Times New Roman"/>
                <w:sz w:val="24"/>
                <w:szCs w:val="24"/>
              </w:rPr>
              <w:t>№</w:t>
            </w:r>
          </w:p>
        </w:tc>
        <w:tc>
          <w:tcPr>
            <w:tcW w:w="1134" w:type="dxa"/>
            <w:shd w:val="clear" w:color="auto" w:fill="auto"/>
          </w:tcPr>
          <w:p w:rsidR="008F2DBA" w:rsidRPr="00F5474E" w:rsidRDefault="008F2DBA" w:rsidP="00B846FF">
            <w:pPr>
              <w:pStyle w:val="a4"/>
              <w:spacing w:after="0" w:line="240" w:lineRule="auto"/>
              <w:ind w:left="0"/>
              <w:jc w:val="center"/>
              <w:rPr>
                <w:rFonts w:ascii="Times New Roman" w:hAnsi="Times New Roman"/>
                <w:sz w:val="24"/>
                <w:szCs w:val="24"/>
              </w:rPr>
            </w:pPr>
            <w:r w:rsidRPr="00F5474E">
              <w:rPr>
                <w:rFonts w:ascii="Times New Roman" w:hAnsi="Times New Roman"/>
                <w:sz w:val="24"/>
                <w:szCs w:val="24"/>
              </w:rPr>
              <w:t>Дата</w:t>
            </w:r>
          </w:p>
          <w:p w:rsidR="008F2DBA" w:rsidRPr="00F5474E" w:rsidRDefault="008F2DBA" w:rsidP="00B846FF">
            <w:pPr>
              <w:pStyle w:val="a4"/>
              <w:spacing w:after="0" w:line="240" w:lineRule="auto"/>
              <w:ind w:left="0"/>
              <w:jc w:val="center"/>
              <w:rPr>
                <w:rFonts w:ascii="Times New Roman" w:hAnsi="Times New Roman"/>
                <w:sz w:val="24"/>
                <w:szCs w:val="24"/>
              </w:rPr>
            </w:pPr>
            <w:r w:rsidRPr="00F5474E">
              <w:rPr>
                <w:rFonts w:ascii="Times New Roman" w:hAnsi="Times New Roman"/>
                <w:i/>
                <w:sz w:val="24"/>
                <w:szCs w:val="24"/>
              </w:rPr>
              <w:t>(месяц)</w:t>
            </w:r>
          </w:p>
        </w:tc>
        <w:tc>
          <w:tcPr>
            <w:tcW w:w="8079" w:type="dxa"/>
            <w:shd w:val="clear" w:color="auto" w:fill="auto"/>
          </w:tcPr>
          <w:p w:rsidR="008F2DBA" w:rsidRPr="00F5474E" w:rsidRDefault="008F2DBA" w:rsidP="00B846FF">
            <w:pPr>
              <w:pStyle w:val="a4"/>
              <w:spacing w:after="0" w:line="240" w:lineRule="auto"/>
              <w:ind w:left="0"/>
              <w:jc w:val="center"/>
              <w:rPr>
                <w:rFonts w:ascii="Times New Roman" w:hAnsi="Times New Roman"/>
                <w:sz w:val="24"/>
                <w:szCs w:val="24"/>
              </w:rPr>
            </w:pPr>
            <w:r w:rsidRPr="00F5474E">
              <w:rPr>
                <w:rFonts w:ascii="Times New Roman" w:hAnsi="Times New Roman"/>
                <w:sz w:val="24"/>
                <w:szCs w:val="24"/>
              </w:rPr>
              <w:t>Мероприятие</w:t>
            </w:r>
          </w:p>
          <w:p w:rsidR="008F2DBA" w:rsidRPr="00F5474E" w:rsidRDefault="008F2DBA" w:rsidP="00B846FF">
            <w:pPr>
              <w:pStyle w:val="a4"/>
              <w:spacing w:after="0" w:line="240" w:lineRule="auto"/>
              <w:ind w:left="0"/>
              <w:jc w:val="center"/>
              <w:rPr>
                <w:rFonts w:ascii="Times New Roman" w:hAnsi="Times New Roman"/>
                <w:i/>
                <w:sz w:val="24"/>
                <w:szCs w:val="24"/>
              </w:rPr>
            </w:pPr>
            <w:r w:rsidRPr="00F5474E">
              <w:rPr>
                <w:rFonts w:ascii="Times New Roman" w:hAnsi="Times New Roman"/>
                <w:i/>
                <w:sz w:val="24"/>
                <w:szCs w:val="24"/>
              </w:rPr>
              <w:t>(указать тему и организацию, которая планирует проведение мероприятия)</w:t>
            </w:r>
          </w:p>
        </w:tc>
      </w:tr>
      <w:tr w:rsidR="008F2DBA" w:rsidRPr="008F2DBA" w:rsidTr="00DE3DBB">
        <w:tc>
          <w:tcPr>
            <w:tcW w:w="568" w:type="dxa"/>
            <w:shd w:val="clear" w:color="auto" w:fill="auto"/>
          </w:tcPr>
          <w:p w:rsidR="008F2DBA" w:rsidRPr="008F2DBA" w:rsidRDefault="008F2DBA" w:rsidP="00B846FF">
            <w:pPr>
              <w:pStyle w:val="a4"/>
              <w:spacing w:after="0" w:line="240" w:lineRule="auto"/>
              <w:ind w:left="0"/>
              <w:jc w:val="center"/>
              <w:rPr>
                <w:rFonts w:ascii="Times New Roman" w:hAnsi="Times New Roman"/>
                <w:sz w:val="24"/>
                <w:szCs w:val="24"/>
              </w:rPr>
            </w:pPr>
            <w:r w:rsidRPr="008F2DBA">
              <w:rPr>
                <w:rFonts w:ascii="Times New Roman" w:hAnsi="Times New Roman"/>
                <w:sz w:val="24"/>
                <w:szCs w:val="24"/>
              </w:rPr>
              <w:t>1</w:t>
            </w:r>
          </w:p>
        </w:tc>
        <w:tc>
          <w:tcPr>
            <w:tcW w:w="1134" w:type="dxa"/>
            <w:shd w:val="clear" w:color="auto" w:fill="auto"/>
          </w:tcPr>
          <w:p w:rsidR="008F2DBA" w:rsidRPr="008F2DBA" w:rsidRDefault="008F2DBA" w:rsidP="00B846FF">
            <w:pPr>
              <w:spacing w:after="0" w:line="240" w:lineRule="auto"/>
              <w:contextualSpacing/>
              <w:jc w:val="center"/>
              <w:rPr>
                <w:rFonts w:ascii="Times New Roman" w:hAnsi="Times New Roman" w:cs="Times New Roman"/>
                <w:sz w:val="24"/>
                <w:szCs w:val="24"/>
              </w:rPr>
            </w:pPr>
            <w:r w:rsidRPr="008F2DBA">
              <w:rPr>
                <w:rFonts w:ascii="Times New Roman" w:hAnsi="Times New Roman" w:cs="Times New Roman"/>
                <w:sz w:val="24"/>
                <w:szCs w:val="24"/>
              </w:rPr>
              <w:t xml:space="preserve">Февраль </w:t>
            </w:r>
          </w:p>
          <w:p w:rsidR="008F2DBA" w:rsidRPr="008F2DBA" w:rsidRDefault="008F2DBA" w:rsidP="00B846FF">
            <w:pPr>
              <w:pStyle w:val="a4"/>
              <w:spacing w:after="0" w:line="240" w:lineRule="auto"/>
              <w:ind w:left="0"/>
              <w:rPr>
                <w:rFonts w:ascii="Times New Roman" w:hAnsi="Times New Roman"/>
                <w:sz w:val="24"/>
                <w:szCs w:val="24"/>
              </w:rPr>
            </w:pPr>
            <w:r w:rsidRPr="008F2DBA">
              <w:rPr>
                <w:rFonts w:ascii="Times New Roman" w:hAnsi="Times New Roman"/>
                <w:sz w:val="24"/>
                <w:szCs w:val="24"/>
              </w:rPr>
              <w:t>2022 г.</w:t>
            </w:r>
          </w:p>
        </w:tc>
        <w:tc>
          <w:tcPr>
            <w:tcW w:w="8079" w:type="dxa"/>
            <w:shd w:val="clear" w:color="auto" w:fill="auto"/>
          </w:tcPr>
          <w:p w:rsidR="008F2DBA" w:rsidRPr="008F2DBA" w:rsidRDefault="008F2DBA" w:rsidP="00B846FF">
            <w:pPr>
              <w:pStyle w:val="a4"/>
              <w:spacing w:after="0" w:line="240" w:lineRule="auto"/>
              <w:ind w:left="0"/>
              <w:rPr>
                <w:rFonts w:ascii="Times New Roman" w:hAnsi="Times New Roman"/>
                <w:sz w:val="24"/>
                <w:szCs w:val="24"/>
              </w:rPr>
            </w:pPr>
            <w:r w:rsidRPr="008F2DBA">
              <w:rPr>
                <w:rFonts w:ascii="Times New Roman" w:hAnsi="Times New Roman"/>
                <w:sz w:val="24"/>
                <w:szCs w:val="24"/>
              </w:rPr>
              <w:t xml:space="preserve">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w:t>
            </w:r>
            <w:r w:rsidRPr="008F2DBA">
              <w:rPr>
                <w:rFonts w:ascii="Times New Roman" w:eastAsia="Times New Roman" w:hAnsi="Times New Roman"/>
                <w:sz w:val="24"/>
                <w:szCs w:val="24"/>
              </w:rPr>
              <w:t>–</w:t>
            </w:r>
            <w:r w:rsidRPr="008F2DBA">
              <w:rPr>
                <w:rFonts w:ascii="Times New Roman" w:hAnsi="Times New Roman"/>
                <w:sz w:val="24"/>
                <w:szCs w:val="24"/>
              </w:rPr>
              <w:t xml:space="preserve"> КОГОАУ ДПО «Институт развития образования Кировской области» (ПК по математике)</w:t>
            </w:r>
          </w:p>
        </w:tc>
      </w:tr>
      <w:tr w:rsidR="008F2DBA" w:rsidRPr="008F2DBA" w:rsidTr="00DE3DBB">
        <w:tc>
          <w:tcPr>
            <w:tcW w:w="568" w:type="dxa"/>
            <w:shd w:val="clear" w:color="auto" w:fill="auto"/>
          </w:tcPr>
          <w:p w:rsidR="008F2DBA" w:rsidRPr="008F2DBA" w:rsidRDefault="008F2DBA" w:rsidP="00B846FF">
            <w:pPr>
              <w:pStyle w:val="a4"/>
              <w:spacing w:after="0" w:line="240" w:lineRule="auto"/>
              <w:ind w:left="0"/>
              <w:jc w:val="center"/>
              <w:rPr>
                <w:rFonts w:ascii="Times New Roman" w:hAnsi="Times New Roman"/>
                <w:sz w:val="24"/>
                <w:szCs w:val="24"/>
              </w:rPr>
            </w:pPr>
            <w:r w:rsidRPr="008F2DBA">
              <w:rPr>
                <w:rFonts w:ascii="Times New Roman" w:hAnsi="Times New Roman"/>
                <w:sz w:val="24"/>
                <w:szCs w:val="24"/>
              </w:rPr>
              <w:t>2</w:t>
            </w:r>
          </w:p>
        </w:tc>
        <w:tc>
          <w:tcPr>
            <w:tcW w:w="1134" w:type="dxa"/>
            <w:shd w:val="clear" w:color="auto" w:fill="auto"/>
          </w:tcPr>
          <w:p w:rsidR="008F2DBA" w:rsidRPr="008F2DBA" w:rsidRDefault="008F2DBA" w:rsidP="00B846FF">
            <w:pPr>
              <w:spacing w:after="0" w:line="240" w:lineRule="auto"/>
              <w:contextualSpacing/>
              <w:jc w:val="center"/>
              <w:rPr>
                <w:rFonts w:ascii="Times New Roman" w:hAnsi="Times New Roman" w:cs="Times New Roman"/>
                <w:sz w:val="24"/>
                <w:szCs w:val="24"/>
              </w:rPr>
            </w:pPr>
            <w:r w:rsidRPr="008F2DBA">
              <w:rPr>
                <w:rFonts w:ascii="Times New Roman" w:hAnsi="Times New Roman" w:cs="Times New Roman"/>
                <w:sz w:val="24"/>
                <w:szCs w:val="24"/>
              </w:rPr>
              <w:t xml:space="preserve">Февраль </w:t>
            </w:r>
          </w:p>
          <w:p w:rsidR="008F2DBA" w:rsidRPr="008F2DBA" w:rsidRDefault="008F2DBA" w:rsidP="00B846FF">
            <w:pPr>
              <w:pStyle w:val="a4"/>
              <w:spacing w:after="0" w:line="240" w:lineRule="auto"/>
              <w:ind w:left="0"/>
              <w:rPr>
                <w:rFonts w:ascii="Times New Roman" w:hAnsi="Times New Roman"/>
                <w:sz w:val="24"/>
                <w:szCs w:val="24"/>
              </w:rPr>
            </w:pPr>
            <w:r w:rsidRPr="008F2DBA">
              <w:rPr>
                <w:rFonts w:ascii="Times New Roman" w:hAnsi="Times New Roman"/>
                <w:sz w:val="24"/>
                <w:szCs w:val="24"/>
              </w:rPr>
              <w:t>2022 г.</w:t>
            </w:r>
          </w:p>
        </w:tc>
        <w:tc>
          <w:tcPr>
            <w:tcW w:w="8079" w:type="dxa"/>
            <w:shd w:val="clear" w:color="auto" w:fill="auto"/>
          </w:tcPr>
          <w:p w:rsidR="008F2DBA" w:rsidRPr="008F2DBA" w:rsidRDefault="008F2DBA" w:rsidP="00B846FF">
            <w:pPr>
              <w:pStyle w:val="a4"/>
              <w:spacing w:after="0" w:line="240" w:lineRule="auto"/>
              <w:ind w:left="0"/>
              <w:rPr>
                <w:rFonts w:ascii="Times New Roman" w:hAnsi="Times New Roman"/>
                <w:sz w:val="24"/>
                <w:szCs w:val="24"/>
              </w:rPr>
            </w:pPr>
            <w:r w:rsidRPr="008F2DBA">
              <w:rPr>
                <w:rFonts w:ascii="Times New Roman" w:hAnsi="Times New Roman"/>
                <w:sz w:val="24"/>
                <w:szCs w:val="24"/>
              </w:rPr>
              <w:t xml:space="preserve">Курсы повышения квалификации «Особенности выполнений заданий ГИА-11 по математике» </w:t>
            </w:r>
            <w:r w:rsidRPr="008F2DBA">
              <w:rPr>
                <w:rFonts w:ascii="Times New Roman" w:eastAsia="Times New Roman" w:hAnsi="Times New Roman"/>
                <w:sz w:val="24"/>
                <w:szCs w:val="24"/>
              </w:rPr>
              <w:t>–</w:t>
            </w:r>
            <w:r w:rsidRPr="008F2DBA">
              <w:rPr>
                <w:rFonts w:ascii="Times New Roman" w:hAnsi="Times New Roman"/>
                <w:sz w:val="24"/>
                <w:szCs w:val="24"/>
                <w:shd w:val="clear" w:color="auto" w:fill="FFFFFF"/>
              </w:rPr>
              <w:t xml:space="preserve"> </w:t>
            </w:r>
            <w:r w:rsidRPr="008F2DBA">
              <w:rPr>
                <w:rFonts w:ascii="Times New Roman" w:hAnsi="Times New Roman"/>
                <w:sz w:val="24"/>
                <w:szCs w:val="24"/>
              </w:rPr>
              <w:t>КОГОАУ ДПО «Институт развития образования Кировской области»</w:t>
            </w:r>
          </w:p>
        </w:tc>
      </w:tr>
      <w:tr w:rsidR="008F2DBA" w:rsidRPr="008F2DBA" w:rsidTr="00DE3DBB">
        <w:tc>
          <w:tcPr>
            <w:tcW w:w="568" w:type="dxa"/>
            <w:shd w:val="clear" w:color="auto" w:fill="auto"/>
          </w:tcPr>
          <w:p w:rsidR="008F2DBA" w:rsidRPr="008F2DBA" w:rsidRDefault="008F2DBA" w:rsidP="00B846FF">
            <w:pPr>
              <w:pStyle w:val="a4"/>
              <w:spacing w:after="0" w:line="240" w:lineRule="auto"/>
              <w:ind w:left="0"/>
              <w:jc w:val="center"/>
              <w:rPr>
                <w:rFonts w:ascii="Times New Roman" w:hAnsi="Times New Roman"/>
                <w:sz w:val="24"/>
                <w:szCs w:val="24"/>
              </w:rPr>
            </w:pPr>
            <w:r w:rsidRPr="008F2DBA">
              <w:rPr>
                <w:rFonts w:ascii="Times New Roman" w:hAnsi="Times New Roman"/>
                <w:sz w:val="24"/>
                <w:szCs w:val="24"/>
              </w:rPr>
              <w:t>3</w:t>
            </w:r>
          </w:p>
        </w:tc>
        <w:tc>
          <w:tcPr>
            <w:tcW w:w="1134" w:type="dxa"/>
            <w:shd w:val="clear" w:color="auto" w:fill="auto"/>
          </w:tcPr>
          <w:p w:rsidR="008F2DBA" w:rsidRPr="008F2DBA" w:rsidRDefault="008F2DBA" w:rsidP="00B846FF">
            <w:pPr>
              <w:spacing w:after="0" w:line="240" w:lineRule="auto"/>
              <w:contextualSpacing/>
              <w:jc w:val="center"/>
              <w:rPr>
                <w:rFonts w:ascii="Times New Roman" w:hAnsi="Times New Roman" w:cs="Times New Roman"/>
                <w:sz w:val="24"/>
                <w:szCs w:val="24"/>
              </w:rPr>
            </w:pPr>
            <w:r w:rsidRPr="008F2DBA">
              <w:rPr>
                <w:rFonts w:ascii="Times New Roman" w:hAnsi="Times New Roman" w:cs="Times New Roman"/>
                <w:sz w:val="24"/>
                <w:szCs w:val="24"/>
              </w:rPr>
              <w:t xml:space="preserve"> Октябрь 2021 г.,</w:t>
            </w:r>
          </w:p>
          <w:p w:rsidR="008F2DBA" w:rsidRPr="008F2DBA" w:rsidRDefault="008F2DBA" w:rsidP="00B846FF">
            <w:pPr>
              <w:spacing w:after="0" w:line="240" w:lineRule="auto"/>
              <w:contextualSpacing/>
              <w:jc w:val="center"/>
              <w:rPr>
                <w:rFonts w:ascii="Times New Roman" w:hAnsi="Times New Roman" w:cs="Times New Roman"/>
                <w:sz w:val="24"/>
                <w:szCs w:val="24"/>
              </w:rPr>
            </w:pPr>
            <w:r w:rsidRPr="008F2DBA">
              <w:rPr>
                <w:rFonts w:ascii="Times New Roman" w:hAnsi="Times New Roman" w:cs="Times New Roman"/>
                <w:sz w:val="24"/>
                <w:szCs w:val="24"/>
              </w:rPr>
              <w:t xml:space="preserve">Февраль </w:t>
            </w:r>
          </w:p>
          <w:p w:rsidR="008F2DBA" w:rsidRPr="008F2DBA" w:rsidRDefault="008F2DBA" w:rsidP="00B846FF">
            <w:pPr>
              <w:pStyle w:val="a4"/>
              <w:spacing w:after="0" w:line="240" w:lineRule="auto"/>
              <w:ind w:left="0"/>
              <w:rPr>
                <w:rFonts w:ascii="Times New Roman" w:hAnsi="Times New Roman"/>
                <w:sz w:val="24"/>
                <w:szCs w:val="24"/>
              </w:rPr>
            </w:pPr>
            <w:r w:rsidRPr="008F2DBA">
              <w:rPr>
                <w:rFonts w:ascii="Times New Roman" w:hAnsi="Times New Roman"/>
                <w:sz w:val="24"/>
                <w:szCs w:val="24"/>
              </w:rPr>
              <w:t>2022 г.</w:t>
            </w:r>
          </w:p>
        </w:tc>
        <w:tc>
          <w:tcPr>
            <w:tcW w:w="8079" w:type="dxa"/>
            <w:shd w:val="clear" w:color="auto" w:fill="auto"/>
          </w:tcPr>
          <w:p w:rsidR="008F2DBA" w:rsidRPr="008F2DBA" w:rsidRDefault="008F2DBA" w:rsidP="00B846FF">
            <w:pPr>
              <w:pStyle w:val="a4"/>
              <w:spacing w:after="0" w:line="240" w:lineRule="auto"/>
              <w:ind w:left="0"/>
              <w:rPr>
                <w:rFonts w:ascii="Times New Roman" w:hAnsi="Times New Roman"/>
                <w:sz w:val="24"/>
                <w:szCs w:val="24"/>
              </w:rPr>
            </w:pPr>
            <w:r w:rsidRPr="008F2DBA">
              <w:rPr>
                <w:rFonts w:ascii="Times New Roman" w:hAnsi="Times New Roman"/>
                <w:sz w:val="24"/>
                <w:szCs w:val="24"/>
              </w:rPr>
              <w:t xml:space="preserve">Мастер-классы: «Анализ результатов ЕГЭ по математике. Разбор типичных ошибок и методические рекомендации по их устранению» (проводит председатели и члены предметной комиссии) </w:t>
            </w:r>
            <w:r w:rsidRPr="008F2DBA">
              <w:rPr>
                <w:rFonts w:ascii="Times New Roman" w:eastAsia="Times New Roman" w:hAnsi="Times New Roman"/>
                <w:sz w:val="24"/>
                <w:szCs w:val="24"/>
              </w:rPr>
              <w:t>–</w:t>
            </w:r>
            <w:r w:rsidRPr="008F2DBA">
              <w:rPr>
                <w:rFonts w:ascii="Times New Roman" w:hAnsi="Times New Roman"/>
                <w:sz w:val="24"/>
                <w:szCs w:val="24"/>
              </w:rPr>
              <w:t xml:space="preserve"> КОГОАУ ДПО «Институт развития образования Кировской области»</w:t>
            </w:r>
          </w:p>
        </w:tc>
      </w:tr>
      <w:tr w:rsidR="008F2DBA" w:rsidRPr="008F2DBA" w:rsidTr="00DE3DBB">
        <w:tc>
          <w:tcPr>
            <w:tcW w:w="568" w:type="dxa"/>
            <w:shd w:val="clear" w:color="auto" w:fill="auto"/>
          </w:tcPr>
          <w:p w:rsidR="008F2DBA" w:rsidRPr="008F2DBA" w:rsidRDefault="008F2DBA" w:rsidP="00B846FF">
            <w:pPr>
              <w:pStyle w:val="a4"/>
              <w:spacing w:after="0" w:line="240" w:lineRule="auto"/>
              <w:ind w:left="0"/>
              <w:jc w:val="center"/>
              <w:rPr>
                <w:rFonts w:ascii="Times New Roman" w:hAnsi="Times New Roman"/>
                <w:sz w:val="24"/>
                <w:szCs w:val="24"/>
              </w:rPr>
            </w:pPr>
            <w:r w:rsidRPr="008F2DBA">
              <w:rPr>
                <w:rFonts w:ascii="Times New Roman" w:hAnsi="Times New Roman"/>
                <w:sz w:val="24"/>
                <w:szCs w:val="24"/>
              </w:rPr>
              <w:t>4</w:t>
            </w:r>
          </w:p>
        </w:tc>
        <w:tc>
          <w:tcPr>
            <w:tcW w:w="1134" w:type="dxa"/>
            <w:shd w:val="clear" w:color="auto" w:fill="auto"/>
          </w:tcPr>
          <w:p w:rsidR="008F2DBA" w:rsidRPr="008F2DBA" w:rsidRDefault="008F2DBA" w:rsidP="00B846FF">
            <w:pPr>
              <w:spacing w:after="0" w:line="240" w:lineRule="auto"/>
              <w:contextualSpacing/>
              <w:jc w:val="center"/>
              <w:rPr>
                <w:rFonts w:ascii="Times New Roman" w:hAnsi="Times New Roman" w:cs="Times New Roman"/>
                <w:sz w:val="24"/>
                <w:szCs w:val="24"/>
              </w:rPr>
            </w:pPr>
            <w:r w:rsidRPr="008F2DBA">
              <w:rPr>
                <w:rFonts w:ascii="Times New Roman" w:hAnsi="Times New Roman" w:cs="Times New Roman"/>
                <w:sz w:val="24"/>
                <w:szCs w:val="24"/>
              </w:rPr>
              <w:t>В течение 2021 -2022 уч. года</w:t>
            </w:r>
          </w:p>
        </w:tc>
        <w:tc>
          <w:tcPr>
            <w:tcW w:w="8079" w:type="dxa"/>
            <w:shd w:val="clear" w:color="auto" w:fill="auto"/>
          </w:tcPr>
          <w:p w:rsidR="008F2DBA" w:rsidRPr="008F2DBA" w:rsidRDefault="008F2DBA" w:rsidP="00B846FF">
            <w:pPr>
              <w:pStyle w:val="a4"/>
              <w:spacing w:after="0" w:line="240" w:lineRule="auto"/>
              <w:ind w:left="0"/>
              <w:rPr>
                <w:rFonts w:ascii="Times New Roman" w:hAnsi="Times New Roman"/>
                <w:sz w:val="24"/>
                <w:szCs w:val="24"/>
              </w:rPr>
            </w:pPr>
            <w:r w:rsidRPr="008F2DBA">
              <w:rPr>
                <w:rFonts w:ascii="Times New Roman" w:hAnsi="Times New Roman"/>
                <w:sz w:val="24"/>
                <w:szCs w:val="24"/>
              </w:rPr>
              <w:t xml:space="preserve">Семинары «Особенности подготовки выпускников к ГИА-11 по математике» </w:t>
            </w:r>
            <w:r w:rsidRPr="008F2DBA">
              <w:rPr>
                <w:rFonts w:ascii="Times New Roman" w:eastAsia="Times New Roman" w:hAnsi="Times New Roman"/>
                <w:sz w:val="24"/>
                <w:szCs w:val="24"/>
              </w:rPr>
              <w:t>–</w:t>
            </w:r>
            <w:r w:rsidRPr="008F2DBA">
              <w:rPr>
                <w:rFonts w:ascii="Times New Roman" w:hAnsi="Times New Roman"/>
                <w:sz w:val="24"/>
                <w:szCs w:val="24"/>
              </w:rPr>
              <w:t xml:space="preserve"> КОГОАУ ДПО «Институт развития образования Кировской области» совместно с издательствами, разработчиками КИМ (по согласованию)</w:t>
            </w:r>
          </w:p>
        </w:tc>
      </w:tr>
      <w:tr w:rsidR="008F2DBA" w:rsidRPr="008F2DBA" w:rsidTr="00DE3DBB">
        <w:tc>
          <w:tcPr>
            <w:tcW w:w="568" w:type="dxa"/>
            <w:shd w:val="clear" w:color="auto" w:fill="auto"/>
          </w:tcPr>
          <w:p w:rsidR="008F2DBA" w:rsidRPr="008F2DBA" w:rsidRDefault="008F2DBA" w:rsidP="00B846FF">
            <w:pPr>
              <w:pStyle w:val="a4"/>
              <w:spacing w:after="0" w:line="240" w:lineRule="auto"/>
              <w:ind w:left="0"/>
              <w:jc w:val="center"/>
              <w:rPr>
                <w:rFonts w:ascii="Times New Roman" w:hAnsi="Times New Roman"/>
                <w:sz w:val="24"/>
                <w:szCs w:val="24"/>
              </w:rPr>
            </w:pPr>
            <w:r w:rsidRPr="008F2DBA">
              <w:rPr>
                <w:rFonts w:ascii="Times New Roman" w:hAnsi="Times New Roman"/>
                <w:sz w:val="24"/>
                <w:szCs w:val="24"/>
              </w:rPr>
              <w:t>5</w:t>
            </w:r>
          </w:p>
        </w:tc>
        <w:tc>
          <w:tcPr>
            <w:tcW w:w="1134" w:type="dxa"/>
            <w:shd w:val="clear" w:color="auto" w:fill="auto"/>
          </w:tcPr>
          <w:p w:rsidR="008F2DBA" w:rsidRPr="008F2DBA" w:rsidRDefault="008F2DBA" w:rsidP="00B846FF">
            <w:pPr>
              <w:spacing w:after="0" w:line="240" w:lineRule="auto"/>
              <w:contextualSpacing/>
              <w:jc w:val="center"/>
              <w:rPr>
                <w:rFonts w:ascii="Times New Roman" w:hAnsi="Times New Roman" w:cs="Times New Roman"/>
                <w:sz w:val="24"/>
                <w:szCs w:val="24"/>
              </w:rPr>
            </w:pPr>
            <w:r w:rsidRPr="008F2DBA">
              <w:rPr>
                <w:rFonts w:ascii="Times New Roman" w:hAnsi="Times New Roman" w:cs="Times New Roman"/>
                <w:sz w:val="24"/>
                <w:szCs w:val="24"/>
              </w:rPr>
              <w:t>В течение 2021-</w:t>
            </w:r>
            <w:r w:rsidRPr="008F2DBA">
              <w:rPr>
                <w:rFonts w:ascii="Times New Roman" w:hAnsi="Times New Roman" w:cs="Times New Roman"/>
                <w:sz w:val="24"/>
                <w:szCs w:val="24"/>
              </w:rPr>
              <w:lastRenderedPageBreak/>
              <w:t>2022 уч. года</w:t>
            </w:r>
          </w:p>
        </w:tc>
        <w:tc>
          <w:tcPr>
            <w:tcW w:w="8079" w:type="dxa"/>
            <w:shd w:val="clear" w:color="auto" w:fill="auto"/>
          </w:tcPr>
          <w:p w:rsidR="008F2DBA" w:rsidRPr="008F2DBA" w:rsidRDefault="008F2DBA" w:rsidP="00B846FF">
            <w:pPr>
              <w:pStyle w:val="a4"/>
              <w:spacing w:after="0" w:line="240" w:lineRule="auto"/>
              <w:ind w:left="0"/>
              <w:rPr>
                <w:rFonts w:ascii="Times New Roman" w:hAnsi="Times New Roman"/>
                <w:sz w:val="24"/>
                <w:szCs w:val="24"/>
              </w:rPr>
            </w:pPr>
            <w:r w:rsidRPr="008F2DBA">
              <w:rPr>
                <w:rFonts w:ascii="Times New Roman" w:hAnsi="Times New Roman"/>
                <w:bCs/>
                <w:sz w:val="24"/>
                <w:szCs w:val="24"/>
              </w:rPr>
              <w:lastRenderedPageBreak/>
              <w:t>Адресные консультации для учителей математики общеобразовательных организаций Кировской области по вопросам подготовки выпускников к ГИА по математике, в том числе дистанционно, по заданиям с развернутыми ответами.</w:t>
            </w:r>
          </w:p>
        </w:tc>
      </w:tr>
      <w:tr w:rsidR="008F2DBA" w:rsidRPr="008F2DBA" w:rsidTr="00DE3DBB">
        <w:tc>
          <w:tcPr>
            <w:tcW w:w="568" w:type="dxa"/>
            <w:shd w:val="clear" w:color="auto" w:fill="auto"/>
          </w:tcPr>
          <w:p w:rsidR="008F2DBA" w:rsidRPr="008F2DBA" w:rsidRDefault="008F2DBA" w:rsidP="00B846FF">
            <w:pPr>
              <w:pStyle w:val="a4"/>
              <w:spacing w:after="0" w:line="240" w:lineRule="auto"/>
              <w:ind w:left="0"/>
              <w:jc w:val="center"/>
              <w:rPr>
                <w:rFonts w:ascii="Times New Roman" w:hAnsi="Times New Roman"/>
                <w:sz w:val="24"/>
                <w:szCs w:val="24"/>
              </w:rPr>
            </w:pPr>
            <w:r w:rsidRPr="008F2DBA">
              <w:rPr>
                <w:rFonts w:ascii="Times New Roman" w:hAnsi="Times New Roman"/>
                <w:sz w:val="24"/>
                <w:szCs w:val="24"/>
              </w:rPr>
              <w:lastRenderedPageBreak/>
              <w:t>6</w:t>
            </w:r>
          </w:p>
        </w:tc>
        <w:tc>
          <w:tcPr>
            <w:tcW w:w="1134" w:type="dxa"/>
            <w:shd w:val="clear" w:color="auto" w:fill="auto"/>
          </w:tcPr>
          <w:p w:rsidR="008F2DBA" w:rsidRPr="008F2DBA" w:rsidRDefault="008F2DBA" w:rsidP="00B846FF">
            <w:pPr>
              <w:spacing w:after="0" w:line="240" w:lineRule="auto"/>
              <w:contextualSpacing/>
              <w:jc w:val="center"/>
              <w:rPr>
                <w:rFonts w:ascii="Times New Roman" w:hAnsi="Times New Roman" w:cs="Times New Roman"/>
                <w:sz w:val="24"/>
                <w:szCs w:val="24"/>
              </w:rPr>
            </w:pPr>
            <w:r w:rsidRPr="008F2DBA">
              <w:rPr>
                <w:rFonts w:ascii="Times New Roman" w:hAnsi="Times New Roman" w:cs="Times New Roman"/>
                <w:sz w:val="24"/>
                <w:szCs w:val="24"/>
              </w:rPr>
              <w:t>Февраль – июнь</w:t>
            </w:r>
          </w:p>
          <w:p w:rsidR="008F2DBA" w:rsidRPr="008F2DBA" w:rsidRDefault="008F2DBA" w:rsidP="00B846FF">
            <w:pPr>
              <w:spacing w:after="0" w:line="240" w:lineRule="auto"/>
              <w:contextualSpacing/>
              <w:jc w:val="center"/>
              <w:rPr>
                <w:rFonts w:ascii="Times New Roman" w:hAnsi="Times New Roman" w:cs="Times New Roman"/>
                <w:sz w:val="24"/>
                <w:szCs w:val="24"/>
              </w:rPr>
            </w:pPr>
            <w:r w:rsidRPr="008F2DBA">
              <w:rPr>
                <w:rFonts w:ascii="Times New Roman" w:hAnsi="Times New Roman" w:cs="Times New Roman"/>
                <w:sz w:val="24"/>
                <w:szCs w:val="24"/>
              </w:rPr>
              <w:t>2022 г.</w:t>
            </w:r>
          </w:p>
        </w:tc>
        <w:tc>
          <w:tcPr>
            <w:tcW w:w="8079" w:type="dxa"/>
            <w:shd w:val="clear" w:color="auto" w:fill="auto"/>
          </w:tcPr>
          <w:p w:rsidR="008F2DBA" w:rsidRPr="008F2DBA" w:rsidRDefault="008F2DBA" w:rsidP="00B846FF">
            <w:pPr>
              <w:pStyle w:val="a4"/>
              <w:spacing w:after="0" w:line="240" w:lineRule="auto"/>
              <w:ind w:left="0"/>
              <w:rPr>
                <w:rFonts w:ascii="Times New Roman" w:hAnsi="Times New Roman"/>
                <w:sz w:val="24"/>
                <w:szCs w:val="24"/>
              </w:rPr>
            </w:pPr>
            <w:r w:rsidRPr="008F2DBA">
              <w:rPr>
                <w:rFonts w:ascii="Times New Roman" w:eastAsia="Times New Roman" w:hAnsi="Times New Roman"/>
                <w:sz w:val="24"/>
                <w:szCs w:val="24"/>
              </w:rPr>
              <w:t>Всероссийский педагогический конкурс «Предметно-методическая олимпиада работников образовательных организаций» (по учебному предмету «Математика») – КОГОАУ ДПО «Институт развития образования Кировской области» (дистанционно)</w:t>
            </w:r>
          </w:p>
        </w:tc>
      </w:tr>
      <w:tr w:rsidR="008F2DBA" w:rsidRPr="008F2DBA" w:rsidTr="00DE3DBB">
        <w:tc>
          <w:tcPr>
            <w:tcW w:w="568" w:type="dxa"/>
            <w:shd w:val="clear" w:color="auto" w:fill="auto"/>
          </w:tcPr>
          <w:p w:rsidR="008F2DBA" w:rsidRPr="008F2DBA" w:rsidRDefault="008F2DBA" w:rsidP="00B846FF">
            <w:pPr>
              <w:pStyle w:val="a4"/>
              <w:spacing w:after="0" w:line="240" w:lineRule="auto"/>
              <w:ind w:left="0"/>
              <w:jc w:val="center"/>
              <w:rPr>
                <w:rFonts w:ascii="Times New Roman" w:hAnsi="Times New Roman"/>
                <w:sz w:val="24"/>
                <w:szCs w:val="24"/>
              </w:rPr>
            </w:pPr>
            <w:r w:rsidRPr="008F2DBA">
              <w:rPr>
                <w:rFonts w:ascii="Times New Roman" w:hAnsi="Times New Roman"/>
                <w:sz w:val="24"/>
                <w:szCs w:val="24"/>
              </w:rPr>
              <w:t>7</w:t>
            </w:r>
          </w:p>
        </w:tc>
        <w:tc>
          <w:tcPr>
            <w:tcW w:w="1134" w:type="dxa"/>
            <w:shd w:val="clear" w:color="auto" w:fill="auto"/>
          </w:tcPr>
          <w:p w:rsidR="008F2DBA" w:rsidRPr="008F2DBA" w:rsidRDefault="008F2DBA" w:rsidP="00B846FF">
            <w:pPr>
              <w:spacing w:after="0" w:line="240" w:lineRule="auto"/>
              <w:contextualSpacing/>
              <w:jc w:val="center"/>
              <w:rPr>
                <w:rFonts w:ascii="Times New Roman" w:hAnsi="Times New Roman" w:cs="Times New Roman"/>
                <w:sz w:val="24"/>
                <w:szCs w:val="24"/>
              </w:rPr>
            </w:pPr>
            <w:r w:rsidRPr="008F2DBA">
              <w:rPr>
                <w:rFonts w:ascii="Times New Roman" w:hAnsi="Times New Roman" w:cs="Times New Roman"/>
                <w:sz w:val="24"/>
                <w:szCs w:val="24"/>
              </w:rPr>
              <w:t>Август 2022 г.</w:t>
            </w:r>
          </w:p>
        </w:tc>
        <w:tc>
          <w:tcPr>
            <w:tcW w:w="8079" w:type="dxa"/>
            <w:shd w:val="clear" w:color="auto" w:fill="auto"/>
          </w:tcPr>
          <w:p w:rsidR="008F2DBA" w:rsidRPr="008F2DBA" w:rsidRDefault="008F2DBA" w:rsidP="00B846FF">
            <w:pPr>
              <w:pStyle w:val="a4"/>
              <w:spacing w:after="0" w:line="240" w:lineRule="auto"/>
              <w:ind w:left="0"/>
              <w:rPr>
                <w:rFonts w:ascii="Times New Roman" w:eastAsia="Times New Roman" w:hAnsi="Times New Roman"/>
                <w:sz w:val="24"/>
                <w:szCs w:val="24"/>
              </w:rPr>
            </w:pPr>
            <w:r w:rsidRPr="008F2DBA">
              <w:rPr>
                <w:rFonts w:ascii="Times New Roman" w:hAnsi="Times New Roman"/>
                <w:sz w:val="24"/>
                <w:szCs w:val="24"/>
              </w:rPr>
              <w:t xml:space="preserve">Подготовка ежегодных аналитических и методических материалов по результатам ЕГЭ-2022 в Кировской области по математике </w:t>
            </w:r>
            <w:r w:rsidRPr="008F2DBA">
              <w:rPr>
                <w:rFonts w:ascii="Times New Roman" w:eastAsia="Times New Roman" w:hAnsi="Times New Roman"/>
                <w:sz w:val="24"/>
                <w:szCs w:val="24"/>
              </w:rPr>
              <w:t>–</w:t>
            </w:r>
            <w:r w:rsidRPr="008F2DBA">
              <w:rPr>
                <w:rFonts w:ascii="Times New Roman" w:hAnsi="Times New Roman"/>
                <w:sz w:val="24"/>
                <w:szCs w:val="24"/>
              </w:rPr>
              <w:t xml:space="preserve"> КОГОАУ ДПО «Институт развития образования Кировской области»</w:t>
            </w:r>
          </w:p>
        </w:tc>
      </w:tr>
    </w:tbl>
    <w:p w:rsidR="001B3508" w:rsidRPr="008F2DBA" w:rsidRDefault="001B3508">
      <w:pPr>
        <w:rPr>
          <w:rFonts w:ascii="Times New Roman" w:hAnsi="Times New Roman" w:cs="Times New Roman"/>
          <w:color w:val="FF0000"/>
          <w:sz w:val="24"/>
          <w:szCs w:val="24"/>
        </w:rPr>
      </w:pPr>
    </w:p>
    <w:sectPr w:rsidR="001B3508" w:rsidRPr="008F2DBA" w:rsidSect="00B846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A962EFA"/>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3583D85"/>
    <w:multiLevelType w:val="hybridMultilevel"/>
    <w:tmpl w:val="D258FDF0"/>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20373F7"/>
    <w:multiLevelType w:val="hybridMultilevel"/>
    <w:tmpl w:val="3D1CBAFE"/>
    <w:lvl w:ilvl="0" w:tplc="FB268D1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854717"/>
    <w:multiLevelType w:val="hybridMultilevel"/>
    <w:tmpl w:val="06101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BA1436E"/>
    <w:multiLevelType w:val="hybridMultilevel"/>
    <w:tmpl w:val="1840D514"/>
    <w:lvl w:ilvl="0" w:tplc="FB268D1E">
      <w:start w:val="1"/>
      <w:numFmt w:val="bullet"/>
      <w:lvlText w:val="­"/>
      <w:lvlJc w:val="left"/>
      <w:pPr>
        <w:ind w:left="720" w:hanging="360"/>
      </w:pPr>
      <w:rPr>
        <w:rFonts w:ascii="Courier New" w:hAnsi="Courier New" w:hint="default"/>
      </w:rPr>
    </w:lvl>
    <w:lvl w:ilvl="1" w:tplc="C94CF5DE">
      <w:start w:val="1"/>
      <w:numFmt w:val="bullet"/>
      <w:lvlText w:val="-"/>
      <w:lvlJc w:val="left"/>
      <w:pPr>
        <w:ind w:left="1440" w:hanging="360"/>
      </w:pPr>
      <w:rPr>
        <w:rFonts w:ascii="Andalus" w:hAnsi="Andalu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37"/>
    <w:rsid w:val="00004F04"/>
    <w:rsid w:val="000A4F7D"/>
    <w:rsid w:val="000D566E"/>
    <w:rsid w:val="001B3508"/>
    <w:rsid w:val="001C0FD9"/>
    <w:rsid w:val="00233037"/>
    <w:rsid w:val="00235197"/>
    <w:rsid w:val="002730C7"/>
    <w:rsid w:val="002736A9"/>
    <w:rsid w:val="0027774A"/>
    <w:rsid w:val="00290D45"/>
    <w:rsid w:val="002C3FD3"/>
    <w:rsid w:val="003E47DC"/>
    <w:rsid w:val="004A2EA9"/>
    <w:rsid w:val="0050647D"/>
    <w:rsid w:val="0058771C"/>
    <w:rsid w:val="00625DA9"/>
    <w:rsid w:val="00644319"/>
    <w:rsid w:val="007727A1"/>
    <w:rsid w:val="007E35AF"/>
    <w:rsid w:val="00851CEF"/>
    <w:rsid w:val="00857090"/>
    <w:rsid w:val="008B4BDA"/>
    <w:rsid w:val="008F2DBA"/>
    <w:rsid w:val="0093015B"/>
    <w:rsid w:val="009C0ECF"/>
    <w:rsid w:val="00A4146B"/>
    <w:rsid w:val="00AC658F"/>
    <w:rsid w:val="00B76820"/>
    <w:rsid w:val="00B846FF"/>
    <w:rsid w:val="00BA6D15"/>
    <w:rsid w:val="00BB7CF7"/>
    <w:rsid w:val="00BE7B43"/>
    <w:rsid w:val="00C82D1A"/>
    <w:rsid w:val="00CF3174"/>
    <w:rsid w:val="00D14507"/>
    <w:rsid w:val="00E9474D"/>
    <w:rsid w:val="00ED15A5"/>
    <w:rsid w:val="00F31764"/>
    <w:rsid w:val="00F531B9"/>
    <w:rsid w:val="00F5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B7F2"/>
  <w15:chartTrackingRefBased/>
  <w15:docId w15:val="{34010A65-7975-41DD-89F2-54FFFA4E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link w:val="20"/>
    <w:qFormat/>
    <w:rsid w:val="00233037"/>
    <w:pPr>
      <w:numPr>
        <w:numId w:val="1"/>
      </w:numPr>
      <w:spacing w:after="0" w:line="240" w:lineRule="auto"/>
      <w:ind w:left="0" w:firstLine="0"/>
      <w:contextualSpacing/>
      <w:jc w:val="center"/>
    </w:pPr>
    <w:rPr>
      <w:rFonts w:ascii="Times New Roman" w:hAnsi="Times New Roman" w:cs="Times New Roman"/>
      <w:b/>
      <w:i/>
      <w:sz w:val="28"/>
      <w:szCs w:val="28"/>
    </w:rPr>
  </w:style>
  <w:style w:type="table" w:customStyle="1" w:styleId="1">
    <w:name w:val="Сетка таблицы1"/>
    <w:basedOn w:val="a1"/>
    <w:next w:val="a3"/>
    <w:uiPriority w:val="59"/>
    <w:rsid w:val="0023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2 Знак"/>
    <w:basedOn w:val="a0"/>
    <w:link w:val="2"/>
    <w:rsid w:val="00233037"/>
    <w:rPr>
      <w:rFonts w:ascii="Times New Roman" w:hAnsi="Times New Roman" w:cs="Times New Roman"/>
      <w:b/>
      <w:i/>
      <w:sz w:val="28"/>
      <w:szCs w:val="28"/>
    </w:rPr>
  </w:style>
  <w:style w:type="paragraph" w:customStyle="1" w:styleId="10">
    <w:name w:val="1"/>
    <w:basedOn w:val="a"/>
    <w:link w:val="11"/>
    <w:qFormat/>
    <w:rsid w:val="00233037"/>
    <w:pPr>
      <w:spacing w:after="0" w:line="240" w:lineRule="auto"/>
      <w:jc w:val="center"/>
      <w:outlineLvl w:val="0"/>
    </w:pPr>
    <w:rPr>
      <w:rFonts w:ascii="Times New Roman" w:eastAsiaTheme="majorEastAsia" w:hAnsi="Times New Roman" w:cs="Times New Roman"/>
      <w:b/>
      <w:bCs/>
      <w:sz w:val="28"/>
      <w:szCs w:val="28"/>
    </w:rPr>
  </w:style>
  <w:style w:type="character" w:customStyle="1" w:styleId="11">
    <w:name w:val="1 Знак"/>
    <w:basedOn w:val="a0"/>
    <w:link w:val="10"/>
    <w:rsid w:val="00233037"/>
    <w:rPr>
      <w:rFonts w:ascii="Times New Roman" w:eastAsiaTheme="majorEastAsia" w:hAnsi="Times New Roman" w:cs="Times New Roman"/>
      <w:b/>
      <w:bCs/>
      <w:sz w:val="28"/>
      <w:szCs w:val="28"/>
    </w:rPr>
  </w:style>
  <w:style w:type="table" w:styleId="a3">
    <w:name w:val="Table Grid"/>
    <w:basedOn w:val="a1"/>
    <w:uiPriority w:val="39"/>
    <w:rsid w:val="0023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4146B"/>
    <w:pPr>
      <w:ind w:left="720"/>
      <w:contextualSpacing/>
    </w:pPr>
    <w:rPr>
      <w:rFonts w:ascii="Calibri" w:eastAsia="Calibri" w:hAnsi="Calibri" w:cs="Times New Roman"/>
    </w:rPr>
  </w:style>
  <w:style w:type="character" w:customStyle="1" w:styleId="a5">
    <w:name w:val="Абзац списка Знак"/>
    <w:link w:val="a4"/>
    <w:uiPriority w:val="34"/>
    <w:locked/>
    <w:rsid w:val="00A4146B"/>
    <w:rPr>
      <w:rFonts w:ascii="Calibri" w:eastAsia="Calibri" w:hAnsi="Calibri" w:cs="Times New Roman"/>
    </w:rPr>
  </w:style>
  <w:style w:type="paragraph" w:customStyle="1" w:styleId="11111">
    <w:name w:val="Стиль11111"/>
    <w:basedOn w:val="a"/>
    <w:link w:val="111110"/>
    <w:qFormat/>
    <w:rsid w:val="00AC658F"/>
    <w:pPr>
      <w:spacing w:after="0" w:line="240" w:lineRule="auto"/>
      <w:jc w:val="center"/>
      <w:outlineLvl w:val="0"/>
    </w:pPr>
    <w:rPr>
      <w:rFonts w:ascii="Times New Roman" w:eastAsiaTheme="majorEastAsia" w:hAnsi="Times New Roman" w:cs="Times New Roman"/>
      <w:b/>
      <w:bCs/>
      <w:sz w:val="28"/>
      <w:szCs w:val="28"/>
    </w:rPr>
  </w:style>
  <w:style w:type="paragraph" w:customStyle="1" w:styleId="21">
    <w:name w:val="Стиль2"/>
    <w:basedOn w:val="a"/>
    <w:qFormat/>
    <w:rsid w:val="00AC658F"/>
    <w:pPr>
      <w:tabs>
        <w:tab w:val="num" w:pos="0"/>
      </w:tabs>
      <w:spacing w:after="0" w:line="240" w:lineRule="auto"/>
      <w:ind w:left="432" w:hanging="432"/>
      <w:contextualSpacing/>
      <w:jc w:val="right"/>
    </w:pPr>
    <w:rPr>
      <w:rFonts w:ascii="Times New Roman" w:eastAsia="Times New Roman" w:hAnsi="Times New Roman" w:cs="Times New Roman"/>
      <w:b/>
      <w:i/>
      <w:sz w:val="28"/>
      <w:szCs w:val="28"/>
      <w:lang w:eastAsia="zh-CN"/>
    </w:rPr>
  </w:style>
  <w:style w:type="character" w:customStyle="1" w:styleId="111110">
    <w:name w:val="Стиль11111 Знак"/>
    <w:basedOn w:val="a0"/>
    <w:link w:val="11111"/>
    <w:rsid w:val="00AC658F"/>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p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Кобелева Галина Александровна</cp:lastModifiedBy>
  <cp:revision>3</cp:revision>
  <dcterms:created xsi:type="dcterms:W3CDTF">2021-09-02T02:47:00Z</dcterms:created>
  <dcterms:modified xsi:type="dcterms:W3CDTF">2021-09-02T06:09:00Z</dcterms:modified>
</cp:coreProperties>
</file>