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1443.0" w:type="dxa"/>
        <w:jc w:val="left"/>
        <w:tblInd w:w="-426.0" w:type="dxa"/>
        <w:tblLayout w:type="fixed"/>
        <w:tblLook w:val="0000"/>
      </w:tblPr>
      <w:tblGrid>
        <w:gridCol w:w="5388"/>
        <w:gridCol w:w="6055"/>
        <w:tblGridChange w:id="0">
          <w:tblGrid>
            <w:gridCol w:w="5388"/>
            <w:gridCol w:w="6055"/>
          </w:tblGrid>
        </w:tblGridChange>
      </w:tblGrid>
      <w:tr>
        <w:trPr>
          <w:trHeight w:val="340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Министерство образования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Кировской области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Кировское областное государственное образовательное автономное учреждение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дополнительного профессионального образования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«Институт развития образования Кировской области»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(КОГОАУ ДПО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vertAlign w:val="baseline"/>
                <w:rtl w:val="0"/>
              </w:rPr>
              <w:t xml:space="preserve">«ИРО Кировской области»)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610046 г. Киров, ул. Ердякова, 23/2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Тел./факс: (8332)53-04-65, приемная 53-12-34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ректор 53-04-65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E-mail: </w:t>
            </w:r>
            <w:hyperlink r:id="rId5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color w:val="000000"/>
                  <w:sz w:val="20"/>
                  <w:szCs w:val="20"/>
                  <w:vertAlign w:val="baseline"/>
                  <w:rtl w:val="0"/>
                </w:rPr>
                <w:t xml:space="preserve">kirovipk@kirovipk.ru</w:t>
              </w:r>
            </w:hyperlink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u w:val="single"/>
                <w:vertAlign w:val="baseline"/>
                <w:rtl w:val="0"/>
              </w:rPr>
              <w:t xml:space="preserve"> №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0"/>
                <w:szCs w:val="20"/>
                <w:vertAlign w:val="baseline"/>
                <w:rtl w:val="0"/>
              </w:rPr>
              <w:t xml:space="preserve">___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firstLine="504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1734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Утверждаю: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1734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И.о. ректора ИРО Кировской области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1734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____________ Т.В. Стебакова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ind w:left="1734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vertAlign w:val="baseline"/>
                <w:rtl w:val="0"/>
              </w:rPr>
              <w:t xml:space="preserve">«___»___________2016</w:t>
            </w:r>
          </w:p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VII областного конкурса творческих работ «Интерактивная сказка»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both"/>
      </w:pPr>
      <w:bookmarkStart w:colFirst="0" w:colLast="0" w:name="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«Интерактивная сказка» – областной конкурс на лучший учебно-методический материал по применению интерактивных досок в образовательном процессе. Конкурс организует кафедра предметных областей И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нститута развития образования Кировской области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vertAlign w:val="baseline"/>
          <w:rtl w:val="0"/>
        </w:rPr>
        <w:t xml:space="preserve">Организаторы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70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Конкурс проводится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кафедрой предметных областей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И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нститута развития образования Кировской области, Ассоциацией учителей и преподавателей информатики Кировской области, при поддержке министерства образования Кировской области и Лиги юных журналистов Кировской области.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Цели и задачи проведения конкурса: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b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популяризация использования интерактивных досок в учебном процессе;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b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выявление и распространение технологий и методов работы с интерактивным оборудованием, расширение банка данных учебно-методических материалов;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поддержка деятельности педагогов и методистов, активно применяющих информационные технологии в образовательном процессе.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vertAlign w:val="baseline"/>
          <w:rtl w:val="0"/>
        </w:rPr>
        <w:t xml:space="preserve">Участники конкурса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:</w:t>
      </w:r>
    </w:p>
    <w:p w:rsidR="00000000" w:rsidDel="00000000" w:rsidP="00000000" w:rsidRDefault="00000000" w:rsidRPr="00000000">
      <w:pPr>
        <w:spacing w:after="0" w:before="0" w:line="240" w:lineRule="auto"/>
        <w:ind w:firstLine="70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К участию в конкурсе приглашаются педагогические работники общего, дошкольного, профессионального образования и учреждений дополнительного образования, использующие в своей работе интерактивные доски.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vertAlign w:val="baseline"/>
          <w:rtl w:val="0"/>
        </w:rPr>
        <w:t xml:space="preserve">На конкурс могут быть представлены следующие материалы: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b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методическая разработка урока (внеурочного занятия, классного часа, родительского собрания и т.д.) с применением интерактивной доски;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b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комплекты контрольно-измерительных материалов на основе использования интерактивных досок с рекомендациями по их применению;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b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учебно-методические рекомендации по применению интерактивной доски при изучении нескольких или одной темы предмета.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vertAlign w:val="baseline"/>
          <w:rtl w:val="0"/>
        </w:rPr>
        <w:t xml:space="preserve">Конкурс проводится по следующим номинациям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b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Интерактивный урок (интерактивное занятие).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b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Контрольно-измерительные материалы.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b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Методические рекомендации.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vertAlign w:val="baseline"/>
          <w:rtl w:val="0"/>
        </w:rPr>
        <w:t xml:space="preserve">Сроки проведения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720" w:hanging="360"/>
        <w:jc w:val="both"/>
        <w:rPr>
          <w:b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I этап (заочный) с 1 октября 2016 года по 1 декабря 2016 года для всех номинаций.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720" w:hanging="360"/>
        <w:jc w:val="both"/>
        <w:rPr>
          <w:b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II этап (очный) 14 декабря 2015 года с 13.00 часов по адресу: г. Киров, ул. Ивана Попова, дом 35, (КОГОАУ «Вятский технический лицей»)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vertAlign w:val="baseline"/>
          <w:rtl w:val="0"/>
        </w:rPr>
        <w:t xml:space="preserve">Порядок представления работы на конкурс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240" w:lineRule="auto"/>
        <w:ind w:left="360" w:hanging="360"/>
        <w:jc w:val="both"/>
        <w:rPr>
          <w:rFonts w:ascii="Times New Roman" w:cs="Times New Roman" w:eastAsia="Times New Roman" w:hAnsi="Times New Roman"/>
          <w:b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В срок до 1 декабря 2016 года на кафедру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предметных областей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 ИРО Кировской области должна быть выслана заявка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z w:val="22"/>
          <w:szCs w:val="22"/>
          <w:vertAlign w:val="baseline"/>
          <w:rtl w:val="0"/>
        </w:rPr>
        <w:t xml:space="preserve">(Приложение 1)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и аннотация работы (для номинации «Интерактивный урок»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2"/>
          <w:szCs w:val="22"/>
          <w:vertAlign w:val="baseline"/>
          <w:rtl w:val="0"/>
        </w:rPr>
        <w:t xml:space="preserve">Приложение 2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, для номинации «Контрольно-измерительные материалы»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2"/>
          <w:szCs w:val="22"/>
          <w:vertAlign w:val="baseline"/>
          <w:rtl w:val="0"/>
        </w:rPr>
        <w:t xml:space="preserve">Приложение 3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, для номинации «Методические рекомендации» 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2"/>
          <w:szCs w:val="22"/>
          <w:vertAlign w:val="baseline"/>
          <w:rtl w:val="0"/>
        </w:rPr>
        <w:t xml:space="preserve">Приложение 4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) в электронном виде по адресу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000000"/>
            <w:sz w:val="22"/>
            <w:szCs w:val="22"/>
            <w:vertAlign w:val="baseline"/>
            <w:rtl w:val="0"/>
          </w:rPr>
          <w:t xml:space="preserve">kit@kirovipk.ru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 с пометкой «Сказка».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after="0" w:before="0" w:line="240" w:lineRule="auto"/>
        <w:ind w:left="360" w:hanging="360"/>
        <w:jc w:val="both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Участники очного этапа конкурса 14 декабря 2016 г. представляют работы жюри. На защиту работ необходимо предоставить в печатном виде титульный лист, аннотацию, описание работы, рецензии и работу на электронном носителе (CD или DVD диски). Все материалы должны быть собраны в папку для выступления. Папка с материалами не возвращается.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after="0" w:before="0" w:line="240" w:lineRule="auto"/>
        <w:ind w:left="360" w:hanging="360"/>
        <w:jc w:val="both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Присылая работу на конкурс, участник тем самым гарантирует свое авторство и понимает, что предоставленные материалы будут находиться в открытом доступе.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Порядок проведения конкурса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vertAlign w:val="baseline"/>
          <w:rtl w:val="0"/>
        </w:rPr>
        <w:t xml:space="preserve">Первый этап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Консультации по подготовке к участию в конкурсе (консультации проводят сотрудники кафедры предметных областей каждый вторник с 15.00 -16.00).</w:t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Жюри конкурса до 14 декабря 2016 года анализирует и оценивает предоставленные материалы, распределяет работы по номинациям.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2"/>
          <w:szCs w:val="22"/>
          <w:vertAlign w:val="baseline"/>
          <w:rtl w:val="0"/>
        </w:rPr>
        <w:t xml:space="preserve">Второй этап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widowControl w:val="0"/>
        <w:numPr>
          <w:ilvl w:val="0"/>
          <w:numId w:val="7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Участники представляют свои творческие работы 14 декабря 2016 года с 13.00 часов по адресу: г. Киров, ул.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Ивана Попова, дом 35, (КОГОАУ «Вятский технический лицей»).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7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Справки по тел. 53-00-65 или по e-mail: 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sz w:val="22"/>
            <w:szCs w:val="22"/>
            <w:vertAlign w:val="baseline"/>
            <w:rtl w:val="0"/>
          </w:rPr>
          <w:t xml:space="preserve">kit@kirovipk.ru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 (Контактное лицо – Кузьмина Маргарита Витальевна). </w:t>
      </w:r>
    </w:p>
    <w:p w:rsidR="00000000" w:rsidDel="00000000" w:rsidP="00000000" w:rsidRDefault="00000000" w:rsidRPr="00000000">
      <w:pPr>
        <w:widowControl w:val="0"/>
        <w:numPr>
          <w:ilvl w:val="0"/>
          <w:numId w:val="7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Каждому из конкурсантов будет предоставлено 15 минут для личной презентации своей работы и 5 минут для ответов на вопросы судейской коллегии.</w:t>
      </w:r>
    </w:p>
    <w:p w:rsidR="00000000" w:rsidDel="00000000" w:rsidP="00000000" w:rsidRDefault="00000000" w:rsidRPr="00000000">
      <w:pPr>
        <w:widowControl w:val="0"/>
        <w:numPr>
          <w:ilvl w:val="0"/>
          <w:numId w:val="7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Подведение итогов и награждение.</w:t>
      </w:r>
    </w:p>
    <w:p w:rsidR="00000000" w:rsidDel="00000000" w:rsidP="00000000" w:rsidRDefault="00000000" w:rsidRPr="00000000">
      <w:pPr>
        <w:widowControl w:val="0"/>
        <w:numPr>
          <w:ilvl w:val="0"/>
          <w:numId w:val="7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Все участники второго этапа получают сертификаты участников, победители – дипломы.</w:t>
      </w:r>
    </w:p>
    <w:p w:rsidR="00000000" w:rsidDel="00000000" w:rsidP="00000000" w:rsidRDefault="00000000" w:rsidRPr="00000000">
      <w:pPr>
        <w:widowControl w:val="0"/>
        <w:numPr>
          <w:ilvl w:val="0"/>
          <w:numId w:val="7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b w:val="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Результаты конкурса публикуются на сайте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color w:val="3e4ba8"/>
            <w:sz w:val="22"/>
            <w:szCs w:val="22"/>
            <w:u w:val="none"/>
            <w:vertAlign w:val="baseline"/>
            <w:rtl w:val="0"/>
          </w:rPr>
          <w:t xml:space="preserve">www.kirovipk.ru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. 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Требования к конкурсным работам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На конкурс принимаются учебно-методические материалы, выполненные в программном обеспечении для интерактивных досок SmartBoard, HITACHI, Polyvision, IQBoard и другие. Оргкомитет оставляет за собой право отклонить заявку, заменить заявленную номинацию. Автор разработки имеет право узнать причину отклонения заявки.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Критерии оценки работ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before="0" w:line="240" w:lineRule="auto"/>
        <w:ind w:left="720" w:hanging="360"/>
        <w:jc w:val="both"/>
        <w:rPr>
          <w:b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Соответствие содержания разработки заявленным целям и задачам конкурса.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before="0" w:line="240" w:lineRule="auto"/>
        <w:ind w:left="720" w:hanging="360"/>
        <w:jc w:val="both"/>
        <w:rPr>
          <w:b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Структурированность представленного материала, логика изложения.</w:t>
      </w:r>
    </w:p>
    <w:p w:rsidR="00000000" w:rsidDel="00000000" w:rsidP="00000000" w:rsidRDefault="00000000" w:rsidRPr="00000000">
      <w:pPr>
        <w:numPr>
          <w:ilvl w:val="0"/>
          <w:numId w:val="10"/>
        </w:numPr>
        <w:spacing w:after="0" w:before="0" w:line="240" w:lineRule="auto"/>
        <w:ind w:left="720" w:hanging="360"/>
        <w:jc w:val="both"/>
        <w:rPr>
          <w:b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Ориентация на системно-деятельностный подход в образовании.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b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Практическая значимость разработки для целей образования.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b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Корректность в использовании авторских материалов (соблюдение авторских прав), наличие аннотированного списка используемых ресурсов.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b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Многообразие видов деятельности учащихся.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b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Качество оформления работы и дизайна.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b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Защита работы (чёткость представления материала, аргументированность выводов, полнота ответов на вопросы).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Вопросы по адресу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b w:val="0"/>
            <w:sz w:val="22"/>
            <w:szCs w:val="22"/>
            <w:vertAlign w:val="baseline"/>
            <w:rtl w:val="0"/>
          </w:rPr>
          <w:t xml:space="preserve">kit@kirovipk.ru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sz w:val="22"/>
          <w:szCs w:val="22"/>
          <w:vertAlign w:val="baseline"/>
          <w:rtl w:val="0"/>
        </w:rPr>
        <w:t xml:space="preserve"> с пометкой «Сказка» (Кузьмина Маргарита Витальевна, Чупраков Николай Иванович) или по тел. (8332) 53-00-65.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Приложение 1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10629.0" w:type="dxa"/>
        <w:jc w:val="left"/>
        <w:tblInd w:w="-2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519"/>
        <w:gridCol w:w="6110"/>
        <w:tblGridChange w:id="0">
          <w:tblGrid>
            <w:gridCol w:w="4519"/>
            <w:gridCol w:w="6110"/>
          </w:tblGrid>
        </w:tblGridChange>
      </w:tblGrid>
      <w:tr>
        <w:trPr>
          <w:trHeight w:val="380" w:hRule="atLeast"/>
        </w:trPr>
        <w:tc>
          <w:tcPr>
            <w:gridSpan w:val="2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Информация об участнике Конкурса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147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Фамилия Имя Отчество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147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Должность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147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Контактный e-mail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147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Контактный телефон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147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Информация об организации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147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Район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147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Наименование ОУ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147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Телефон ОУ (с кодом)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2"/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vertAlign w:val="baseline"/>
                <w:rtl w:val="0"/>
              </w:rPr>
              <w:t xml:space="preserve">Информация о материалах, предоставляемых на Конкурс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147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Наименование работы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147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Номинация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Mar>
              <w:left w:w="0.0" w:type="dxa"/>
              <w:right w:w="0.0" w:type="dxa"/>
            </w:tcMar>
          </w:tcPr>
          <w:p w:rsidR="00000000" w:rsidDel="00000000" w:rsidP="00000000" w:rsidRDefault="00000000" w:rsidRPr="00000000">
            <w:pPr>
              <w:spacing w:after="0" w:before="0" w:line="240" w:lineRule="auto"/>
              <w:ind w:left="147" w:right="173" w:firstLine="0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4"/>
                <w:szCs w:val="24"/>
                <w:vertAlign w:val="baseline"/>
                <w:rtl w:val="0"/>
              </w:rPr>
              <w:t xml:space="preserve">Информация об интерактивной доске, для которой представлены материалы на конкурс (производитель, используемое ПО к доске, дополнительное интерактивное оборудование)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2"/>
          <w:szCs w:val="22"/>
          <w:vertAlign w:val="baseline"/>
          <w:rtl w:val="0"/>
        </w:rPr>
        <w:t xml:space="preserve">Приложение 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-142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Описание разработки представляется в виде файла формата*.doc (страница A4, шрифт Arial, размер 12, полуторный междустрочный интервал, размер файла не более 10 Мбайт).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Методическая разработка урока должна содержать: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="240" w:lineRule="auto"/>
        <w:ind w:left="780" w:hanging="360"/>
        <w:jc w:val="both"/>
        <w:rPr>
          <w:b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Титульную страницу с указанием темы урока, ФИО автора, названия образовательного учреждения и должности, года.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="240" w:lineRule="auto"/>
        <w:ind w:left="780" w:hanging="360"/>
        <w:jc w:val="both"/>
        <w:rPr>
          <w:b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Пояснительную записку с указанием типа урока, образовательной технологии, вида оборудования, исходной ИКТ-компетенция учителя и ученика, форм обучения, методов обучения, программ (в рамках какого УМК разработан урок), цели и задач урока.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="240" w:lineRule="auto"/>
        <w:ind w:left="780" w:hanging="360"/>
        <w:jc w:val="both"/>
        <w:rPr>
          <w:b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Структура и ход урока в виде таблицы: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0289.0" w:type="dxa"/>
        <w:jc w:val="left"/>
        <w:tblInd w:w="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9"/>
        <w:gridCol w:w="1404"/>
        <w:gridCol w:w="2087"/>
        <w:gridCol w:w="2088"/>
        <w:gridCol w:w="2251"/>
        <w:gridCol w:w="1500"/>
        <w:tblGridChange w:id="0">
          <w:tblGrid>
            <w:gridCol w:w="959"/>
            <w:gridCol w:w="1404"/>
            <w:gridCol w:w="2087"/>
            <w:gridCol w:w="2088"/>
            <w:gridCol w:w="2251"/>
            <w:gridCol w:w="150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Этап урока, слайды (скриншот)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Действия учителя. Формы организации работы учителя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Действия учеников. Формы организации работы детей.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Используемые функции программного обеспечения ИД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Время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Приложение 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Описание разработки представляется в виде файла формата *.doc (страница A4, шрифт Arial, размер 12, полуторный междустрочный интервал, размер файла не более 10 Мбайт).</w:t>
      </w:r>
    </w:p>
    <w:p w:rsidR="00000000" w:rsidDel="00000000" w:rsidP="00000000" w:rsidRDefault="00000000" w:rsidRPr="00000000">
      <w:pPr>
        <w:spacing w:after="0" w:before="0" w:line="240" w:lineRule="auto"/>
        <w:ind w:left="-142" w:firstLine="142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Комплект разработки контрольно-измерительных материалов должен содержать: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="240" w:lineRule="auto"/>
        <w:ind w:left="284" w:hanging="284"/>
        <w:jc w:val="both"/>
        <w:rPr>
          <w:b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Титульную страницу с указанием темы, ФИО автора, название образовательного учреждения и должность.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="240" w:lineRule="auto"/>
        <w:ind w:left="284" w:hanging="284"/>
        <w:jc w:val="both"/>
        <w:rPr>
          <w:b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Пояснительную записку с указанием типа контрольно-измерительного материала (тестовые материалы, творческие задачи, тренировочные практикумы), разработанные для темы или раздела не менее чем на 3 часа, методическими рекомендациями по их использованию с учетом специфики класса, программы, типа урока и т.д.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="240" w:lineRule="auto"/>
        <w:ind w:left="284" w:hanging="284"/>
        <w:jc w:val="both"/>
        <w:rPr>
          <w:b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Описание контрольно-измерительных материалов в виде таблицы</w:t>
      </w:r>
    </w:p>
    <w:tbl>
      <w:tblPr>
        <w:tblStyle w:val="Table4"/>
        <w:bidi w:val="0"/>
        <w:tblW w:w="10610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59"/>
        <w:gridCol w:w="1743"/>
        <w:gridCol w:w="1122"/>
        <w:gridCol w:w="1696"/>
        <w:gridCol w:w="1959"/>
        <w:gridCol w:w="1985"/>
        <w:gridCol w:w="1146"/>
        <w:tblGridChange w:id="0">
          <w:tblGrid>
            <w:gridCol w:w="959"/>
            <w:gridCol w:w="1743"/>
            <w:gridCol w:w="1122"/>
            <w:gridCol w:w="1696"/>
            <w:gridCol w:w="1959"/>
            <w:gridCol w:w="1985"/>
            <w:gridCol w:w="114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Формулировка задания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Ответы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Слайд (скриншот)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Действия учеников. Формы организации работы детей.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Используемые функции программного обеспечения ИД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Время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right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"/>
          <w:szCs w:val="22"/>
          <w:vertAlign w:val="baseline"/>
          <w:rtl w:val="0"/>
        </w:rPr>
        <w:t xml:space="preserve">Приложение 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Описание разработки представляется в виде файла формата *.doc (страница A4, шрифт Arial, размер 12, полуторный междустрочный интервал, размер файла не более 10 Мбайт).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Учебно-методические рекомендации должны содержать: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="240" w:lineRule="auto"/>
        <w:ind w:left="780" w:hanging="360"/>
        <w:jc w:val="both"/>
        <w:rPr>
          <w:b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Титульную страницу с указанием темы, ФИО автора, название образовательного учреждения и должность.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="240" w:lineRule="auto"/>
        <w:ind w:left="780" w:hanging="360"/>
        <w:jc w:val="both"/>
        <w:rPr>
          <w:b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Пояснительная записка должна содержать описание системы методических приемов использования интерактивных досок для формирования личностных, метапредметных и предметных результатов освоения программы, с учетом специфики класса, программы и т.д.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before="0" w:line="240" w:lineRule="auto"/>
        <w:ind w:left="780" w:hanging="360"/>
        <w:jc w:val="both"/>
        <w:rPr>
          <w:b w:val="0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2"/>
          <w:szCs w:val="22"/>
          <w:vertAlign w:val="baseline"/>
          <w:rtl w:val="0"/>
        </w:rPr>
        <w:t xml:space="preserve">Описание учебно-методических материалов в виде таблицы</w:t>
      </w:r>
    </w:p>
    <w:p w:rsidR="00000000" w:rsidDel="00000000" w:rsidP="00000000" w:rsidRDefault="00000000" w:rsidRPr="00000000">
      <w:pPr>
        <w:spacing w:after="0" w:before="0" w:line="240" w:lineRule="auto"/>
        <w:ind w:left="780" w:firstLine="0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10678.99999999999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6"/>
        <w:gridCol w:w="1743"/>
        <w:gridCol w:w="1590"/>
        <w:gridCol w:w="1696"/>
        <w:gridCol w:w="2166"/>
        <w:gridCol w:w="1912"/>
        <w:gridCol w:w="1146"/>
        <w:tblGridChange w:id="0">
          <w:tblGrid>
            <w:gridCol w:w="426"/>
            <w:gridCol w:w="1743"/>
            <w:gridCol w:w="1590"/>
            <w:gridCol w:w="1696"/>
            <w:gridCol w:w="2166"/>
            <w:gridCol w:w="1912"/>
            <w:gridCol w:w="1146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Раздел, тема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Формируемый результат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Слайд (скриншот)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Действия учеников. Формы организации работы детей.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Используемые функции программного обеспечения ИД</w:t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sz w:val="22"/>
                <w:szCs w:val="22"/>
                <w:vertAlign w:val="baseline"/>
                <w:rtl w:val="0"/>
              </w:rPr>
              <w:t xml:space="preserve">Время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568" w:top="851" w:left="851" w:right="56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1"/>
      <w:numFmt w:val="bullet"/>
      <w:lvlText w:val="−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firstLine="360"/>
      </w:pPr>
      <w:rPr>
        <w:i w:val="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8">
    <w:lvl w:ilvl="0">
      <w:start w:val="1"/>
      <w:numFmt w:val="bullet"/>
      <w:lvlText w:val="−"/>
      <w:lvlJc w:val="left"/>
      <w:pPr>
        <w:ind w:left="780" w:firstLine="42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500" w:firstLine="114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220" w:firstLine="18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940" w:firstLine="258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60" w:firstLine="330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80" w:firstLine="402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100" w:firstLine="474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820" w:firstLine="54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540" w:firstLine="6180"/>
      </w:pPr>
      <w:rPr>
        <w:rFonts w:ascii="Arial" w:cs="Arial" w:eastAsia="Arial" w:hAnsi="Arial"/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mailto:kit@kirovipk.ru" TargetMode="External"/><Relationship Id="rId5" Type="http://schemas.openxmlformats.org/officeDocument/2006/relationships/hyperlink" Target="mailto:kirovipk@kirovipk.ru" TargetMode="External"/><Relationship Id="rId6" Type="http://schemas.openxmlformats.org/officeDocument/2006/relationships/hyperlink" Target="mailto:kit@kirovipk.ru" TargetMode="External"/><Relationship Id="rId7" Type="http://schemas.openxmlformats.org/officeDocument/2006/relationships/hyperlink" Target="mailto:kit@kirovipk.ru" TargetMode="External"/><Relationship Id="rId8" Type="http://schemas.openxmlformats.org/officeDocument/2006/relationships/hyperlink" Target="http://www.kirovipk.ru" TargetMode="External"/></Relationships>
</file>