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68" w:rsidRDefault="00EB3768" w:rsidP="00EB3768">
      <w:pPr>
        <w:pStyle w:val="22"/>
        <w:keepNext/>
        <w:keepLines/>
        <w:shd w:val="clear" w:color="auto" w:fill="auto"/>
        <w:spacing w:before="0" w:after="0" w:line="326" w:lineRule="exact"/>
      </w:pPr>
    </w:p>
    <w:p w:rsidR="00EB3768" w:rsidRDefault="00EB3768" w:rsidP="00EB3768">
      <w:pPr>
        <w:pStyle w:val="22"/>
        <w:keepNext/>
        <w:keepLines/>
        <w:shd w:val="clear" w:color="auto" w:fill="auto"/>
        <w:spacing w:before="0" w:after="0" w:line="326" w:lineRule="exact"/>
      </w:pPr>
      <w:r>
        <w:t>ПРОЕКТ</w:t>
      </w:r>
    </w:p>
    <w:p w:rsidR="00EB3768" w:rsidRDefault="00EB3768" w:rsidP="00EB3768">
      <w:pPr>
        <w:pStyle w:val="22"/>
        <w:keepNext/>
        <w:keepLines/>
        <w:shd w:val="clear" w:color="auto" w:fill="auto"/>
        <w:spacing w:before="0" w:after="0" w:line="326" w:lineRule="exact"/>
      </w:pPr>
    </w:p>
    <w:p w:rsidR="00087411" w:rsidRDefault="002272D3" w:rsidP="00EB3768">
      <w:pPr>
        <w:pStyle w:val="22"/>
        <w:keepNext/>
        <w:keepLines/>
        <w:shd w:val="clear" w:color="auto" w:fill="auto"/>
        <w:spacing w:before="0" w:after="0" w:line="326" w:lineRule="exact"/>
      </w:pPr>
      <w:bookmarkStart w:id="0" w:name="bookmark2"/>
      <w:bookmarkEnd w:id="0"/>
      <w:r>
        <w:t>ПРОЦЕДУРА</w:t>
      </w:r>
    </w:p>
    <w:p w:rsidR="00087411" w:rsidRDefault="002272D3" w:rsidP="00EB3768">
      <w:pPr>
        <w:pStyle w:val="40"/>
        <w:shd w:val="clear" w:color="auto" w:fill="auto"/>
        <w:spacing w:after="110" w:line="326" w:lineRule="exact"/>
        <w:jc w:val="center"/>
      </w:pPr>
      <w:r>
        <w:t>проведения конкурса на получение денежного поощрения лучшими учителями Кировской области в 2017 году</w:t>
      </w:r>
    </w:p>
    <w:p w:rsidR="00087411" w:rsidRDefault="002272D3" w:rsidP="002272D3">
      <w:pPr>
        <w:pStyle w:val="21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0" w:line="490" w:lineRule="exact"/>
        <w:ind w:left="142" w:right="340" w:firstLine="567"/>
        <w:jc w:val="both"/>
      </w:pPr>
      <w:r>
        <w:t>Процедура проведения конкурса на получение денежного поощрения лучшими учителями Кировской области (далее - процедура) опре</w:t>
      </w:r>
      <w:r>
        <w:softHyphen/>
        <w:t>деляет порядок проведения конкурса на получение денежного поощрения лучшими учителями Кировской области за высокие достижения в педагогической деятельности, получившие общественное признание.</w:t>
      </w:r>
    </w:p>
    <w:p w:rsidR="00087411" w:rsidRDefault="002272D3" w:rsidP="002272D3">
      <w:pPr>
        <w:pStyle w:val="21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0" w:line="490" w:lineRule="exact"/>
        <w:ind w:left="142" w:right="340" w:firstLine="567"/>
        <w:jc w:val="both"/>
      </w:pPr>
      <w:r>
        <w:t>К участию в конкурсе допускаются учителя со стажем педагогической деятельности не менее трех лет, основным местом работы которых являются образовательные организации, реализующие образовательные программы начального общего, основного общего и среднего общего образования Кировской области. Лица, осуществляющие в указанных образовательных организациях только административные или организационные функции, право на участие в конкурсе не имеют. Учитель, получивший денежное поощрение, имеет право повторно участвовать в конкурсе не ранее, чем через пять лет.</w:t>
      </w:r>
    </w:p>
    <w:p w:rsidR="00087411" w:rsidRDefault="002272D3" w:rsidP="002272D3">
      <w:pPr>
        <w:pStyle w:val="21"/>
        <w:shd w:val="clear" w:color="auto" w:fill="auto"/>
        <w:spacing w:before="0" w:after="0" w:line="490" w:lineRule="exact"/>
        <w:ind w:left="142" w:right="340" w:firstLine="567"/>
        <w:jc w:val="both"/>
      </w:pPr>
      <w:r>
        <w:t>Выдвижение учителей на получение денежного поощрения произво</w:t>
      </w:r>
      <w:r>
        <w:softHyphen/>
        <w:t>дится с их согласия коллегиальным органом управления образовательной организации.</w:t>
      </w:r>
    </w:p>
    <w:p w:rsidR="00087411" w:rsidRDefault="002272D3" w:rsidP="002272D3">
      <w:pPr>
        <w:pStyle w:val="21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0" w:line="490" w:lineRule="exact"/>
        <w:ind w:left="142" w:right="340" w:firstLine="567"/>
        <w:jc w:val="both"/>
      </w:pPr>
      <w:proofErr w:type="gramStart"/>
      <w:r>
        <w:t xml:space="preserve">Регистрация учителей для участия в конкурсе на получение денежного поощрения лучшими учителями Кировской области (далее - конкурс) осуществляется конкурсной комиссией по проведению конкурса на получение денежного поощрения лучшими учителями Кировской области (далее - конкурсная комиссия) по адресу: г. Киров, ул. Р. </w:t>
      </w:r>
      <w:proofErr w:type="spellStart"/>
      <w:r>
        <w:t>Ердякова</w:t>
      </w:r>
      <w:proofErr w:type="spellEnd"/>
      <w:r>
        <w:t xml:space="preserve">, д. 23/2,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области», </w:t>
      </w:r>
      <w:proofErr w:type="spellStart"/>
      <w:r>
        <w:t>каб</w:t>
      </w:r>
      <w:proofErr w:type="spellEnd"/>
      <w:r>
        <w:t>. 410.</w:t>
      </w:r>
      <w:proofErr w:type="gramEnd"/>
    </w:p>
    <w:p w:rsidR="00087411" w:rsidRDefault="002272D3" w:rsidP="002272D3">
      <w:pPr>
        <w:pStyle w:val="21"/>
        <w:numPr>
          <w:ilvl w:val="0"/>
          <w:numId w:val="2"/>
        </w:numPr>
        <w:shd w:val="clear" w:color="auto" w:fill="auto"/>
        <w:tabs>
          <w:tab w:val="left" w:pos="1325"/>
        </w:tabs>
        <w:spacing w:before="0" w:after="0" w:line="490" w:lineRule="exact"/>
        <w:ind w:left="142" w:right="380" w:firstLine="567"/>
        <w:jc w:val="both"/>
      </w:pPr>
      <w:r>
        <w:lastRenderedPageBreak/>
        <w:t>Учителем направляются в конкурсную комиссию следующие до</w:t>
      </w:r>
      <w:r>
        <w:softHyphen/>
        <w:t>кументы:</w:t>
      </w:r>
    </w:p>
    <w:p w:rsidR="00087411" w:rsidRDefault="002272D3" w:rsidP="002272D3">
      <w:pPr>
        <w:pStyle w:val="21"/>
        <w:shd w:val="clear" w:color="auto" w:fill="auto"/>
        <w:spacing w:before="0" w:after="0" w:line="490" w:lineRule="exact"/>
        <w:ind w:left="142" w:right="380" w:firstLine="567"/>
        <w:jc w:val="both"/>
      </w:pPr>
      <w:r>
        <w:t>заявка учителя на участие в конкурсе по форме согласно Приложению № 1 к настоящей процедуре;</w:t>
      </w:r>
    </w:p>
    <w:p w:rsidR="00087411" w:rsidRDefault="002272D3" w:rsidP="002272D3">
      <w:pPr>
        <w:pStyle w:val="21"/>
        <w:shd w:val="clear" w:color="auto" w:fill="auto"/>
        <w:spacing w:before="0" w:after="0" w:line="490" w:lineRule="exact"/>
        <w:ind w:left="142" w:right="380" w:firstLine="567"/>
        <w:jc w:val="both"/>
      </w:pPr>
      <w:r>
        <w:t>копия решения (выписки из решения) коллегиального органа управ</w:t>
      </w:r>
      <w:r>
        <w:softHyphen/>
        <w:t>ления образовательной организации о выдвижении учителя;</w:t>
      </w:r>
    </w:p>
    <w:p w:rsidR="00087411" w:rsidRDefault="002272D3" w:rsidP="002272D3">
      <w:pPr>
        <w:pStyle w:val="21"/>
        <w:shd w:val="clear" w:color="auto" w:fill="auto"/>
        <w:spacing w:before="0" w:after="0" w:line="490" w:lineRule="exact"/>
        <w:ind w:left="142" w:right="380" w:firstLine="567"/>
        <w:jc w:val="both"/>
      </w:pPr>
      <w:r>
        <w:t>копия документа о соответствующем уровне профессионального об</w:t>
      </w:r>
      <w:r>
        <w:softHyphen/>
        <w:t>разования, заверенная руководителем образовательной организации;</w:t>
      </w:r>
    </w:p>
    <w:p w:rsidR="00087411" w:rsidRDefault="002272D3" w:rsidP="002272D3">
      <w:pPr>
        <w:pStyle w:val="21"/>
        <w:shd w:val="clear" w:color="auto" w:fill="auto"/>
        <w:spacing w:before="0" w:after="0" w:line="490" w:lineRule="exact"/>
        <w:ind w:left="142" w:right="380" w:firstLine="567"/>
        <w:jc w:val="both"/>
      </w:pPr>
      <w:r>
        <w:t>копия трудовой книжки, заверенная руководителем образовательной организации;</w:t>
      </w:r>
    </w:p>
    <w:p w:rsidR="00087411" w:rsidRDefault="002272D3" w:rsidP="002272D3">
      <w:pPr>
        <w:pStyle w:val="21"/>
        <w:shd w:val="clear" w:color="auto" w:fill="auto"/>
        <w:spacing w:before="0" w:after="0" w:line="490" w:lineRule="exact"/>
        <w:ind w:left="142" w:right="380" w:firstLine="567"/>
        <w:jc w:val="both"/>
      </w:pPr>
      <w:r>
        <w:t>информация о профессиональных достижениях учителя, заверенная руководителем образовательной организации и сформированная в соот</w:t>
      </w:r>
      <w:r>
        <w:softHyphen/>
        <w:t>ветствии с критериями конкурсного отбора, на бумажном и (или) электронном носителе;</w:t>
      </w:r>
    </w:p>
    <w:p w:rsidR="00087411" w:rsidRDefault="002272D3" w:rsidP="002272D3">
      <w:pPr>
        <w:pStyle w:val="21"/>
        <w:shd w:val="clear" w:color="auto" w:fill="auto"/>
        <w:spacing w:before="0" w:after="0" w:line="490" w:lineRule="exact"/>
        <w:ind w:left="142" w:right="380" w:firstLine="567"/>
        <w:jc w:val="both"/>
      </w:pPr>
      <w:r>
        <w:t>информация о публичной презентации общественности и профес</w:t>
      </w:r>
      <w:r>
        <w:softHyphen/>
        <w:t>сиональному сообществу результатов педагогической деятельности, дос</w:t>
      </w:r>
      <w:r>
        <w:softHyphen/>
        <w:t>товерность которой должна быть документально подтверждена.</w:t>
      </w:r>
    </w:p>
    <w:p w:rsidR="00087411" w:rsidRDefault="002272D3" w:rsidP="002272D3">
      <w:pPr>
        <w:pStyle w:val="21"/>
        <w:numPr>
          <w:ilvl w:val="0"/>
          <w:numId w:val="2"/>
        </w:numPr>
        <w:shd w:val="clear" w:color="auto" w:fill="auto"/>
        <w:tabs>
          <w:tab w:val="left" w:pos="1327"/>
        </w:tabs>
        <w:spacing w:before="0" w:after="0" w:line="490" w:lineRule="exact"/>
        <w:ind w:left="142" w:right="380" w:firstLine="567"/>
        <w:jc w:val="both"/>
      </w:pPr>
      <w:r>
        <w:t>Техническая экспертиза представленных учителями документов осуществляется конкурсной комиссией. Итоги экспертизы оформляются в виде заключения технической экспертизы документов учителя по форме согласно Приложению № 2 к настоящей процедуре.</w:t>
      </w:r>
    </w:p>
    <w:p w:rsidR="00087411" w:rsidRDefault="002272D3" w:rsidP="002272D3">
      <w:pPr>
        <w:pStyle w:val="21"/>
        <w:numPr>
          <w:ilvl w:val="0"/>
          <w:numId w:val="2"/>
        </w:numPr>
        <w:shd w:val="clear" w:color="auto" w:fill="auto"/>
        <w:tabs>
          <w:tab w:val="left" w:pos="1327"/>
        </w:tabs>
        <w:spacing w:before="0" w:after="0" w:line="490" w:lineRule="exact"/>
        <w:ind w:left="142" w:right="380" w:firstLine="567"/>
        <w:jc w:val="both"/>
      </w:pPr>
      <w:proofErr w:type="gramStart"/>
      <w:r>
        <w:t>Документы участников конкурса, прошедшие техническую экспертизу, распределяются председателем конкурсной комиссии между членами конкурсной комиссии методом случайной выборки, но с обязательным условием, чтобы член конкурсной комиссии и участник конкурса были из разных муниципальных образований.</w:t>
      </w:r>
      <w:proofErr w:type="gramEnd"/>
    </w:p>
    <w:p w:rsidR="00087411" w:rsidRDefault="002272D3" w:rsidP="002272D3">
      <w:pPr>
        <w:pStyle w:val="21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0" w:line="490" w:lineRule="exact"/>
        <w:ind w:left="142" w:right="480" w:firstLine="567"/>
        <w:jc w:val="both"/>
      </w:pPr>
      <w:r>
        <w:t>Экспертиза документов участников конкурса по критериям кон</w:t>
      </w:r>
      <w:r>
        <w:softHyphen/>
        <w:t>курсного отбора проводится в соответствии с балльной системой оценки по критериям конкурса на основе индивидуального оценивания документов членами конкурсной комиссии.</w:t>
      </w:r>
    </w:p>
    <w:p w:rsidR="00087411" w:rsidRDefault="002272D3" w:rsidP="002272D3">
      <w:pPr>
        <w:pStyle w:val="21"/>
        <w:shd w:val="clear" w:color="auto" w:fill="auto"/>
        <w:spacing w:before="0" w:after="0" w:line="490" w:lineRule="exact"/>
        <w:ind w:left="142" w:right="480" w:firstLine="567"/>
        <w:jc w:val="both"/>
      </w:pPr>
      <w:r>
        <w:lastRenderedPageBreak/>
        <w:t>Члены конкурсной комиссии несут персональную ответственность за качество и объективность экспертной оценки.</w:t>
      </w:r>
    </w:p>
    <w:p w:rsidR="00087411" w:rsidRDefault="002272D3" w:rsidP="002272D3">
      <w:pPr>
        <w:pStyle w:val="21"/>
        <w:shd w:val="clear" w:color="auto" w:fill="auto"/>
        <w:spacing w:before="0" w:after="0" w:line="490" w:lineRule="exact"/>
        <w:ind w:left="142" w:right="480" w:firstLine="567"/>
        <w:jc w:val="both"/>
      </w:pPr>
      <w:r>
        <w:t>До завершения конкурса члены конкурсной комиссии не имеют права общаться с участниками конкурса и распространять в любой форме информацию, ставшую доступной им в результате работы в конкурсной комиссии.</w:t>
      </w:r>
    </w:p>
    <w:p w:rsidR="00087411" w:rsidRDefault="002272D3" w:rsidP="002272D3">
      <w:pPr>
        <w:pStyle w:val="21"/>
        <w:shd w:val="clear" w:color="auto" w:fill="auto"/>
        <w:spacing w:before="0" w:after="0" w:line="490" w:lineRule="exact"/>
        <w:ind w:left="142" w:right="480" w:firstLine="567"/>
        <w:jc w:val="both"/>
      </w:pPr>
      <w:r>
        <w:t>Каждый пакет документов оценивается не менее чем 3-мя членами конкурсной комиссии.</w:t>
      </w:r>
    </w:p>
    <w:p w:rsidR="00087411" w:rsidRDefault="002272D3" w:rsidP="002272D3">
      <w:pPr>
        <w:pStyle w:val="21"/>
        <w:shd w:val="clear" w:color="auto" w:fill="auto"/>
        <w:spacing w:before="0" w:after="0" w:line="490" w:lineRule="exact"/>
        <w:ind w:left="142" w:right="480" w:firstLine="567"/>
        <w:jc w:val="both"/>
      </w:pPr>
      <w:r>
        <w:t>Результатом экспертной оценки является экспертное заключение по форме согласно Приложению № 3 настоящей процедуры.</w:t>
      </w:r>
    </w:p>
    <w:p w:rsidR="00087411" w:rsidRDefault="002272D3">
      <w:pPr>
        <w:pStyle w:val="21"/>
        <w:shd w:val="clear" w:color="auto" w:fill="auto"/>
        <w:spacing w:before="0" w:after="0" w:line="490" w:lineRule="exact"/>
        <w:ind w:right="480" w:firstLine="720"/>
        <w:jc w:val="both"/>
      </w:pPr>
      <w:r>
        <w:t>В экспертном заключении не допускаются исправления и неразбор</w:t>
      </w:r>
      <w:r>
        <w:softHyphen/>
        <w:t>чивые расшифровки подписей, оно заполняется и подписывается лично членом конкурсной комиссии и председателем конкурсной комиссии.</w:t>
      </w:r>
    </w:p>
    <w:p w:rsidR="00087411" w:rsidRDefault="002272D3" w:rsidP="002272D3">
      <w:pPr>
        <w:pStyle w:val="21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0" w:line="490" w:lineRule="exact"/>
        <w:ind w:left="0" w:right="480" w:firstLine="709"/>
        <w:jc w:val="both"/>
      </w:pPr>
      <w:r>
        <w:t>На основании полученных баллов в экспертных заключениях конкурсная комиссия выставляет участникам конкурса средний балл по каждому критерию и составляет рейтинг участников конкурса.</w:t>
      </w:r>
    </w:p>
    <w:p w:rsidR="00087411" w:rsidRDefault="002272D3" w:rsidP="002272D3">
      <w:pPr>
        <w:pStyle w:val="21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0" w:line="490" w:lineRule="exact"/>
        <w:ind w:left="0" w:right="480" w:firstLine="709"/>
        <w:jc w:val="both"/>
      </w:pPr>
      <w:proofErr w:type="gramStart"/>
      <w:r>
        <w:t>На основании рейтинга участников конкурса в соответствии с объемом предоставленной субсидии из федерального бюджета бюджету Кировской области на поощрение лучших учителей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2013 - 2020 годы» конкурсная комиссия формирует список победителей конкурса и направляет его в министерство образования Кировской области.</w:t>
      </w:r>
      <w:proofErr w:type="gramEnd"/>
    </w:p>
    <w:p w:rsidR="00087411" w:rsidRDefault="00087411" w:rsidP="002272D3">
      <w:pPr>
        <w:ind w:firstLine="709"/>
        <w:sectPr w:rsidR="00087411">
          <w:headerReference w:type="even" r:id="rId9"/>
          <w:headerReference w:type="default" r:id="rId10"/>
          <w:pgSz w:w="11906" w:h="16838"/>
          <w:pgMar w:top="1021" w:right="851" w:bottom="1021" w:left="1418" w:header="0" w:footer="0" w:gutter="0"/>
          <w:pgNumType w:start="4"/>
          <w:cols w:space="720"/>
          <w:formProt w:val="0"/>
          <w:docGrid w:linePitch="360" w:charSpace="-6145"/>
        </w:sectPr>
      </w:pPr>
    </w:p>
    <w:p w:rsidR="00087411" w:rsidRDefault="002272D3" w:rsidP="002272D3">
      <w:pPr>
        <w:pStyle w:val="21"/>
        <w:shd w:val="clear" w:color="auto" w:fill="auto"/>
        <w:spacing w:before="0" w:after="0" w:line="485" w:lineRule="exact"/>
        <w:ind w:right="500" w:firstLine="709"/>
        <w:jc w:val="both"/>
      </w:pPr>
      <w:r>
        <w:lastRenderedPageBreak/>
        <w:t>Результаты конкурса доводятся конкурсной комиссией до сведения победителей конкурса.</w:t>
      </w:r>
    </w:p>
    <w:p w:rsidR="00087411" w:rsidRDefault="002272D3" w:rsidP="002272D3">
      <w:pPr>
        <w:pStyle w:val="21"/>
        <w:numPr>
          <w:ilvl w:val="0"/>
          <w:numId w:val="2"/>
        </w:numPr>
        <w:shd w:val="clear" w:color="auto" w:fill="auto"/>
        <w:tabs>
          <w:tab w:val="left" w:pos="1352"/>
        </w:tabs>
        <w:spacing w:before="0" w:after="0" w:line="485" w:lineRule="exact"/>
        <w:ind w:left="0" w:right="500" w:firstLine="709"/>
        <w:jc w:val="both"/>
      </w:pPr>
      <w:r>
        <w:t>Апелляцией признается аргументированное письменное заявление участника конкурса согласно Приложению № 4.</w:t>
      </w:r>
    </w:p>
    <w:p w:rsidR="00087411" w:rsidRDefault="002272D3" w:rsidP="002272D3">
      <w:pPr>
        <w:pStyle w:val="21"/>
        <w:numPr>
          <w:ilvl w:val="0"/>
          <w:numId w:val="2"/>
        </w:numPr>
        <w:shd w:val="clear" w:color="auto" w:fill="auto"/>
        <w:tabs>
          <w:tab w:val="left" w:pos="1352"/>
        </w:tabs>
        <w:spacing w:before="0" w:after="0" w:line="485" w:lineRule="exact"/>
        <w:ind w:left="0" w:right="500" w:firstLine="709"/>
        <w:jc w:val="both"/>
      </w:pPr>
      <w:r>
        <w:t xml:space="preserve">Апелляция принимается апелляционной комиссией, созданной министерством образования Кировской области, только по процедурным </w:t>
      </w:r>
      <w:r>
        <w:lastRenderedPageBreak/>
        <w:t>вопросам. Содержание критериев, результаты экспертизы предметом апелляции не являются.</w:t>
      </w:r>
    </w:p>
    <w:p w:rsidR="00087411" w:rsidRDefault="002272D3" w:rsidP="002272D3">
      <w:pPr>
        <w:pStyle w:val="21"/>
        <w:numPr>
          <w:ilvl w:val="0"/>
          <w:numId w:val="2"/>
        </w:numPr>
        <w:shd w:val="clear" w:color="auto" w:fill="auto"/>
        <w:tabs>
          <w:tab w:val="left" w:pos="1352"/>
        </w:tabs>
        <w:spacing w:before="0" w:after="0" w:line="485" w:lineRule="exact"/>
        <w:ind w:left="0" w:right="500" w:firstLine="709"/>
        <w:jc w:val="both"/>
      </w:pPr>
      <w:r>
        <w:t>Апелляции принимаются в течение 3 дней со дня объявления ре</w:t>
      </w:r>
      <w:r>
        <w:softHyphen/>
        <w:t>зультатов конкурса.</w:t>
      </w:r>
      <w:bookmarkStart w:id="1" w:name="_GoBack"/>
      <w:bookmarkEnd w:id="1"/>
    </w:p>
    <w:sectPr w:rsidR="00087411">
      <w:type w:val="continuous"/>
      <w:pgSz w:w="11906" w:h="16838"/>
      <w:pgMar w:top="1021" w:right="851" w:bottom="1021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66" w:rsidRDefault="00AE2566">
      <w:r>
        <w:separator/>
      </w:r>
    </w:p>
  </w:endnote>
  <w:endnote w:type="continuationSeparator" w:id="0">
    <w:p w:rsidR="00AE2566" w:rsidRDefault="00AE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66" w:rsidRDefault="00AE2566">
      <w:r>
        <w:separator/>
      </w:r>
    </w:p>
  </w:footnote>
  <w:footnote w:type="continuationSeparator" w:id="0">
    <w:p w:rsidR="00AE2566" w:rsidRDefault="00AE2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97" w:rsidRDefault="00AA20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7" behindDoc="1" locked="0" layoutInCell="1" allowOverlap="1" wp14:anchorId="1F8A7446" wp14:editId="1D9B63AB">
              <wp:simplePos x="0" y="0"/>
              <wp:positionH relativeFrom="page">
                <wp:posOffset>4017010</wp:posOffset>
              </wp:positionH>
              <wp:positionV relativeFrom="page">
                <wp:posOffset>386715</wp:posOffset>
              </wp:positionV>
              <wp:extent cx="83185" cy="189865"/>
              <wp:effectExtent l="0" t="0" r="0" b="0"/>
              <wp:wrapNone/>
              <wp:docPr id="2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A2097" w:rsidRDefault="00AA2097">
                          <w:pPr>
                            <w:pStyle w:val="ac"/>
                            <w:shd w:val="clear" w:color="auto" w:fill="auto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16.3pt;margin-top:30.45pt;width:6.55pt;height:14.95pt;z-index:-503316473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AAkgEAAB4DAAAOAAAAZHJzL2Uyb0RvYy54bWysUtFO6zAMfUfiH6K8s25DQKnWoYsQCAkB&#10;EtwPyNJkjdTEURzW7u9x0nUgeLu6L6lrO8fnHGd1M9iO7VRAA67mi9mcM+UkNMZta/73/f6s5Ayj&#10;cI3owKma7xXym/Xpyar3lVpCC12jAiMQh1Xva97G6KuiQNkqK3AGXjkqaghWRPoN26IJoid02xXL&#10;+fyy6CE0PoBUiJS9G4t8nfG1VjK+aI0qsq7mxC3mM+Rzk85ivRLVNgjfGnmgIf6BhRXG0dAj1J2I&#10;gn0E8wvKGhkAQceZBFuA1kaqrIHULOY/1Ly1wqushcxBf7QJ/x+sfN69Bmaami85c8LSit7VENkt&#10;DOwqudN7rKjpzVNbHChNW57ySMkketDBpi/JYVQnn/dHbxOYpGR5vigvOJNUWZTX5eVFAim+7vqA&#10;8UGBZSmoeaDNZUPF7gnj2Dq10L3EapyeojhshqzhyGwDzZ4Id4+OvEp7n4IwBZspEE62QC9iHIf+&#10;z0eEe5NHJuwR6TCSlpBJHx5M2vL3/9z19azXnwAAAP//AwBQSwMEFAAGAAgAAAAhAI0AVP3eAAAA&#10;CQEAAA8AAABkcnMvZG93bnJldi54bWxMj8FOwzAMhu9IvENkJC6IpS3QraXphBBcuG1w2S1rTFuR&#10;OFWTtWVPjznBzZZ/ff7+ars4KyYcQ+9JQbpKQCA13vTUKvh4f73dgAhRk9HWEyr4xgDb+vKi0qXx&#10;M+1w2sdWMIRCqRV0MQ6llKHp0Omw8gMS3z796HTkdWylGfXMcGdlliS5dLon/tDpAZ87bL72J6cg&#10;X16Gm7cCs/nc2IkO5zSNmCp1fbU8PYKIuMS/MPzqszrU7HT0JzJBWGbcZTlHeUgKEBzI7x/WII4K&#10;imQDsq7k/wb1DwAAAP//AwBQSwECLQAUAAYACAAAACEAtoM4kv4AAADhAQAAEwAAAAAAAAAAAAAA&#10;AAAAAAAAW0NvbnRlbnRfVHlwZXNdLnhtbFBLAQItABQABgAIAAAAIQA4/SH/1gAAAJQBAAALAAAA&#10;AAAAAAAAAAAAAC8BAABfcmVscy8ucmVsc1BLAQItABQABgAIAAAAIQCBomAAkgEAAB4DAAAOAAAA&#10;AAAAAAAAAAAAAC4CAABkcnMvZTJvRG9jLnhtbFBLAQItABQABgAIAAAAIQCNAFT93gAAAAkBAAAP&#10;AAAAAAAAAAAAAAAAAOwDAABkcnMvZG93bnJldi54bWxQSwUGAAAAAAQABADzAAAA9wQAAAAA&#10;" filled="f" stroked="f">
              <v:textbox style="mso-fit-shape-to-text:t" inset="0,0,0,0">
                <w:txbxContent>
                  <w:p w:rsidR="00AA2097" w:rsidRDefault="00AA2097">
                    <w:pPr>
                      <w:pStyle w:val="ac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97" w:rsidRDefault="00AA20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9" behindDoc="1" locked="0" layoutInCell="1" allowOverlap="1" wp14:anchorId="6D4B6079" wp14:editId="7FC0FB7D">
              <wp:simplePos x="0" y="0"/>
              <wp:positionH relativeFrom="page">
                <wp:posOffset>4017010</wp:posOffset>
              </wp:positionH>
              <wp:positionV relativeFrom="page">
                <wp:posOffset>386715</wp:posOffset>
              </wp:positionV>
              <wp:extent cx="83185" cy="189865"/>
              <wp:effectExtent l="0" t="0" r="0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A2097" w:rsidRDefault="00AA2097">
                          <w:pPr>
                            <w:pStyle w:val="ac"/>
                            <w:shd w:val="clear" w:color="auto" w:fill="auto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16.3pt;margin-top:30.45pt;width:6.55pt;height:14.95pt;z-index:-503316471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9klAEAAB4DAAAOAAAAZHJzL2Uyb0RvYy54bWysUttu2zAMfR+wfxD0vjgXNPCMOEGLosOA&#10;YS2Q7gMUWYoFWKIgqrHz96PkOCm2t6IvMk1Sh+ccarMbbMdOKqABV/PFbM6ZchIa4441//P69K3k&#10;DKNwjejAqZqfFfLd9uuXTe8rtYQWukYFRiAOq97XvI3RV0WBslVW4Ay8clTUEKyI9BuORRNET+i2&#10;K5bz+broITQ+gFSIlH0ci3yb8bVWMj5rjSqyrubELeYz5POQzmK7EdUxCN8aeaEhPsDCCuNo6BXq&#10;UUTB3oL5D8oaGQBBx5kEW4DWRqqsgdQs5v+o2bfCq6yFzEF/tQk/D1b+Pr0EZpqarzhzwtKKXtUQ&#10;2QMMrEzu9B4ratp7aosDpWnLUx4pmUQPOtj0JTmM6uTz+eptApOULFeL8o4zSZVF+b1c3yWQ4nbX&#10;B4w/FFiWgpoH2lw2VJx+YRxbpxa6l1iN01MUh8OQNSwnZgdozkS4++nIq7T3KQhTcJgC4WQL9CLG&#10;cejv3yI8mTwyYY9Il5G0hEz68mDSlt//567bs97+BQAA//8DAFBLAwQUAAYACAAAACEAjQBU/d4A&#10;AAAJAQAADwAAAGRycy9kb3ducmV2LnhtbEyPwU7DMAyG70i8Q2QkLoilLdCtpemEEFy4bXDZLWtM&#10;W5E4VZO1ZU+POcHNln99/v5quzgrJhxD70lBukpAIDXe9NQq+Hh/vd2ACFGT0dYTKvjGANv68qLS&#10;pfEz7XDax1YwhEKpFXQxDqWUoenQ6bDyAxLfPv3odOR1bKUZ9cxwZ2WWJLl0uif+0OkBnztsvvYn&#10;pyBfXoabtwKz+dzYiQ7nNI2YKnV9tTw9goi4xL8w/OqzOtTsdPQnMkFYZtxlOUd5SAoQHMjvH9Yg&#10;jgqKZAOyruT/BvUPAAAA//8DAFBLAQItABQABgAIAAAAIQC2gziS/gAAAOEBAAATAAAAAAAAAAAA&#10;AAAAAAAAAABbQ29udGVudF9UeXBlc10ueG1sUEsBAi0AFAAGAAgAAAAhADj9If/WAAAAlAEAAAsA&#10;AAAAAAAAAAAAAAAALwEAAF9yZWxzLy5yZWxzUEsBAi0AFAAGAAgAAAAhAGr3r2SUAQAAHgMAAA4A&#10;AAAAAAAAAAAAAAAALgIAAGRycy9lMm9Eb2MueG1sUEsBAi0AFAAGAAgAAAAhAI0AVP3eAAAACQEA&#10;AA8AAAAAAAAAAAAAAAAA7gMAAGRycy9kb3ducmV2LnhtbFBLBQYAAAAABAAEAPMAAAD5BAAAAAA=&#10;" filled="f" stroked="f">
              <v:textbox style="mso-fit-shape-to-text:t" inset="0,0,0,0">
                <w:txbxContent>
                  <w:p w:rsidR="00AA2097" w:rsidRDefault="00AA2097">
                    <w:pPr>
                      <w:pStyle w:val="ac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064"/>
    <w:multiLevelType w:val="multilevel"/>
    <w:tmpl w:val="3F54FCA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1C842826"/>
    <w:multiLevelType w:val="multilevel"/>
    <w:tmpl w:val="DBF628C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47AA04CE"/>
    <w:multiLevelType w:val="multilevel"/>
    <w:tmpl w:val="22AEEF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925E53"/>
    <w:multiLevelType w:val="multilevel"/>
    <w:tmpl w:val="9BD4C4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5CDB002A"/>
    <w:multiLevelType w:val="multilevel"/>
    <w:tmpl w:val="FC1E96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7A0328BC"/>
    <w:multiLevelType w:val="multilevel"/>
    <w:tmpl w:val="BA70F7BE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11"/>
    <w:rsid w:val="00087411"/>
    <w:rsid w:val="002272D3"/>
    <w:rsid w:val="004B2BDE"/>
    <w:rsid w:val="00783E6C"/>
    <w:rsid w:val="00AA2097"/>
    <w:rsid w:val="00AE2566"/>
    <w:rsid w:val="00D76938"/>
    <w:rsid w:val="00EB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color w:val="000000"/>
    </w:rPr>
  </w:style>
  <w:style w:type="paragraph" w:styleId="1">
    <w:name w:val="heading 1"/>
    <w:basedOn w:val="a"/>
    <w:qFormat/>
    <w:rsid w:val="00410724"/>
    <w:pPr>
      <w:keepNext/>
      <w:spacing w:before="240" w:after="60"/>
      <w:outlineLvl w:val="0"/>
    </w:pPr>
    <w:rPr>
      <w:rFonts w:ascii="Arial" w:eastAsia="Times New Roman" w:hAnsi="Arial" w:cs="Times New Roman"/>
      <w:b/>
      <w:color w:val="00000A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80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a3">
    <w:name w:val="Колонтитул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4pt">
    <w:name w:val="Колонтитул + 14 pt;Полужирный"/>
    <w:basedOn w:val="a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3ArialUnicodeMS12pt">
    <w:name w:val="Основной текст (3) + Arial Unicode MS;12 pt"/>
    <w:basedOn w:val="3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12pt">
    <w:name w:val="Основной текст (4) + 12 pt;Не полужирный;Курсив"/>
    <w:basedOn w:val="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ArialUnicodeMS9pt">
    <w:name w:val="Основной текст (2) + Arial Unicode MS;9 pt"/>
    <w:basedOn w:val="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8Exact">
    <w:name w:val="Основной текст (8) Exact"/>
    <w:basedOn w:val="a0"/>
    <w:link w:val="8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pacing w:val="0"/>
      <w:sz w:val="12"/>
      <w:szCs w:val="12"/>
      <w:u w:val="none"/>
    </w:rPr>
  </w:style>
  <w:style w:type="character" w:customStyle="1" w:styleId="WW8Num3z4">
    <w:name w:val="WW8Num3z4"/>
    <w:rsid w:val="0015331C"/>
  </w:style>
  <w:style w:type="character" w:customStyle="1" w:styleId="a6">
    <w:name w:val="Нижний колонтитул Знак"/>
    <w:basedOn w:val="a0"/>
    <w:uiPriority w:val="99"/>
    <w:rsid w:val="00D140E0"/>
    <w:rPr>
      <w:color w:val="000000"/>
    </w:rPr>
  </w:style>
  <w:style w:type="character" w:customStyle="1" w:styleId="11">
    <w:name w:val="Заголовок 1 Знак"/>
    <w:basedOn w:val="a0"/>
    <w:link w:val="10"/>
    <w:rsid w:val="00410724"/>
    <w:rPr>
      <w:rFonts w:ascii="Arial" w:eastAsia="Times New Roman" w:hAnsi="Arial" w:cs="Times New Roman"/>
      <w:b/>
      <w:sz w:val="28"/>
      <w:szCs w:val="20"/>
      <w:lang w:bidi="ar-SA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rPr>
      <w:color w:val="00000A"/>
      <w:lang w:val="ru-RU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12">
    <w:name w:val="Заголовок №1"/>
    <w:basedOn w:val="a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c">
    <w:name w:val="Колонтитул"/>
    <w:basedOn w:val="a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pPr>
      <w:shd w:val="clear" w:color="auto" w:fill="FFFFFF"/>
      <w:spacing w:before="420" w:after="3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300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</w:pPr>
    <w:rPr>
      <w:rFonts w:ascii="Cambria" w:eastAsia="Cambria" w:hAnsi="Cambria" w:cs="Cambria"/>
      <w:sz w:val="12"/>
      <w:szCs w:val="1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</w:pPr>
    <w:rPr>
      <w:rFonts w:ascii="Cambria" w:eastAsia="Cambria" w:hAnsi="Cambria" w:cs="Cambria"/>
      <w:sz w:val="12"/>
      <w:szCs w:val="12"/>
    </w:rPr>
  </w:style>
  <w:style w:type="paragraph" w:styleId="ad">
    <w:name w:val="footer"/>
    <w:basedOn w:val="a"/>
    <w:uiPriority w:val="99"/>
    <w:unhideWhenUsed/>
    <w:rsid w:val="00D140E0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410724"/>
    <w:pPr>
      <w:spacing w:before="280" w:after="280"/>
    </w:pPr>
    <w:rPr>
      <w:rFonts w:ascii="Tahoma" w:hAnsi="Tahoma" w:cs="Tahoma"/>
      <w:color w:val="6A696A"/>
      <w:sz w:val="14"/>
      <w:szCs w:val="14"/>
      <w:lang w:eastAsia="ar-SA" w:bidi="ar-SA"/>
    </w:rPr>
  </w:style>
  <w:style w:type="paragraph" w:customStyle="1" w:styleId="ConsNormal">
    <w:name w:val="ConsNormal"/>
    <w:rsid w:val="00410724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styleId="af">
    <w:name w:val="header"/>
    <w:basedOn w:val="a"/>
  </w:style>
  <w:style w:type="paragraph" w:customStyle="1" w:styleId="af0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color w:val="000000"/>
    </w:rPr>
  </w:style>
  <w:style w:type="paragraph" w:styleId="1">
    <w:name w:val="heading 1"/>
    <w:basedOn w:val="a"/>
    <w:qFormat/>
    <w:rsid w:val="00410724"/>
    <w:pPr>
      <w:keepNext/>
      <w:spacing w:before="240" w:after="60"/>
      <w:outlineLvl w:val="0"/>
    </w:pPr>
    <w:rPr>
      <w:rFonts w:ascii="Arial" w:eastAsia="Times New Roman" w:hAnsi="Arial" w:cs="Times New Roman"/>
      <w:b/>
      <w:color w:val="00000A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80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a3">
    <w:name w:val="Колонтитул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4pt">
    <w:name w:val="Колонтитул + 14 pt;Полужирный"/>
    <w:basedOn w:val="a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3ArialUnicodeMS12pt">
    <w:name w:val="Основной текст (3) + Arial Unicode MS;12 pt"/>
    <w:basedOn w:val="3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12pt">
    <w:name w:val="Основной текст (4) + 12 pt;Не полужирный;Курсив"/>
    <w:basedOn w:val="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ArialUnicodeMS9pt">
    <w:name w:val="Основной текст (2) + Arial Unicode MS;9 pt"/>
    <w:basedOn w:val="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8Exact">
    <w:name w:val="Основной текст (8) Exact"/>
    <w:basedOn w:val="a0"/>
    <w:link w:val="8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pacing w:val="0"/>
      <w:sz w:val="12"/>
      <w:szCs w:val="12"/>
      <w:u w:val="none"/>
    </w:rPr>
  </w:style>
  <w:style w:type="character" w:customStyle="1" w:styleId="WW8Num3z4">
    <w:name w:val="WW8Num3z4"/>
    <w:rsid w:val="0015331C"/>
  </w:style>
  <w:style w:type="character" w:customStyle="1" w:styleId="a6">
    <w:name w:val="Нижний колонтитул Знак"/>
    <w:basedOn w:val="a0"/>
    <w:uiPriority w:val="99"/>
    <w:rsid w:val="00D140E0"/>
    <w:rPr>
      <w:color w:val="000000"/>
    </w:rPr>
  </w:style>
  <w:style w:type="character" w:customStyle="1" w:styleId="11">
    <w:name w:val="Заголовок 1 Знак"/>
    <w:basedOn w:val="a0"/>
    <w:link w:val="10"/>
    <w:rsid w:val="00410724"/>
    <w:rPr>
      <w:rFonts w:ascii="Arial" w:eastAsia="Times New Roman" w:hAnsi="Arial" w:cs="Times New Roman"/>
      <w:b/>
      <w:sz w:val="28"/>
      <w:szCs w:val="20"/>
      <w:lang w:bidi="ar-SA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rPr>
      <w:color w:val="00000A"/>
      <w:lang w:val="ru-RU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12">
    <w:name w:val="Заголовок №1"/>
    <w:basedOn w:val="a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c">
    <w:name w:val="Колонтитул"/>
    <w:basedOn w:val="a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pPr>
      <w:shd w:val="clear" w:color="auto" w:fill="FFFFFF"/>
      <w:spacing w:before="420" w:after="3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300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</w:pPr>
    <w:rPr>
      <w:rFonts w:ascii="Cambria" w:eastAsia="Cambria" w:hAnsi="Cambria" w:cs="Cambria"/>
      <w:sz w:val="12"/>
      <w:szCs w:val="1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</w:pPr>
    <w:rPr>
      <w:rFonts w:ascii="Cambria" w:eastAsia="Cambria" w:hAnsi="Cambria" w:cs="Cambria"/>
      <w:sz w:val="12"/>
      <w:szCs w:val="12"/>
    </w:rPr>
  </w:style>
  <w:style w:type="paragraph" w:styleId="ad">
    <w:name w:val="footer"/>
    <w:basedOn w:val="a"/>
    <w:uiPriority w:val="99"/>
    <w:unhideWhenUsed/>
    <w:rsid w:val="00D140E0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410724"/>
    <w:pPr>
      <w:spacing w:before="280" w:after="280"/>
    </w:pPr>
    <w:rPr>
      <w:rFonts w:ascii="Tahoma" w:hAnsi="Tahoma" w:cs="Tahoma"/>
      <w:color w:val="6A696A"/>
      <w:sz w:val="14"/>
      <w:szCs w:val="14"/>
      <w:lang w:eastAsia="ar-SA" w:bidi="ar-SA"/>
    </w:rPr>
  </w:style>
  <w:style w:type="paragraph" w:customStyle="1" w:styleId="ConsNormal">
    <w:name w:val="ConsNormal"/>
    <w:rsid w:val="00410724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styleId="af">
    <w:name w:val="header"/>
    <w:basedOn w:val="a"/>
  </w:style>
  <w:style w:type="paragraph" w:customStyle="1" w:styleId="af0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82F9-B560-42A9-A6D8-000C1BEB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410</cp:lastModifiedBy>
  <cp:revision>2</cp:revision>
  <dcterms:created xsi:type="dcterms:W3CDTF">2017-05-19T08:29:00Z</dcterms:created>
  <dcterms:modified xsi:type="dcterms:W3CDTF">2017-05-19T08:29:00Z</dcterms:modified>
  <dc:language>ru-RU</dc:language>
</cp:coreProperties>
</file>